
<file path=[Content_Types].xml><?xml version="1.0" encoding="utf-8"?>
<Types xmlns="http://schemas.openxmlformats.org/package/2006/content-types">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26E" w:rsidRDefault="008A6C19" w:rsidP="00985884">
      <w:pPr>
        <w:pStyle w:val="Title"/>
      </w:pPr>
      <w:r>
        <w:t>Summary of Clinical Terminology Jobs and Educational Scope</w:t>
      </w:r>
    </w:p>
    <w:p w:rsidR="008A6C19" w:rsidRDefault="008A6C19" w:rsidP="008A6C19">
      <w:r>
        <w:t>First Draft for Consideration</w:t>
      </w:r>
    </w:p>
    <w:p w:rsidR="00807731" w:rsidRDefault="00807731" w:rsidP="008A6C19">
      <w:r>
        <w:t>Prepared for review by :</w:t>
      </w:r>
      <w:r>
        <w:tab/>
      </w:r>
      <w:r>
        <w:tab/>
        <w:t>AHIEC</w:t>
      </w:r>
    </w:p>
    <w:p w:rsidR="00807731" w:rsidRDefault="00807731" w:rsidP="008A6C19">
      <w:r>
        <w:tab/>
      </w:r>
      <w:r>
        <w:tab/>
      </w:r>
      <w:r>
        <w:tab/>
      </w:r>
      <w:r>
        <w:tab/>
        <w:t>Clinical Terminology User Group</w:t>
      </w:r>
    </w:p>
    <w:p w:rsidR="00807731" w:rsidRDefault="00807731" w:rsidP="008A6C19">
      <w:r>
        <w:t>Prepared by:</w:t>
      </w:r>
      <w:r>
        <w:tab/>
      </w:r>
      <w:r>
        <w:tab/>
      </w:r>
      <w:r>
        <w:tab/>
        <w:t>Heather Grain</w:t>
      </w:r>
    </w:p>
    <w:p w:rsidR="00807731" w:rsidRDefault="00807731" w:rsidP="008A6C19"/>
    <w:p w:rsidR="008A6C19" w:rsidRDefault="008A6C19" w:rsidP="008A6C19">
      <w:r>
        <w:t>This document outlines the types of jobs / roles which are needed to support clinical terminology development and implementation in Australia.  The examples have been drawn from a wide range of documentation considered by the IHTSDO Education SIG.</w:t>
      </w:r>
    </w:p>
    <w:p w:rsidR="00C3217E" w:rsidRDefault="00C3217E">
      <w:r>
        <w:br w:type="page"/>
      </w:r>
    </w:p>
    <w:sdt>
      <w:sdtPr>
        <w:rPr>
          <w:rFonts w:asciiTheme="minorHAnsi" w:eastAsiaTheme="minorHAnsi" w:hAnsiTheme="minorHAnsi" w:cstheme="minorBidi"/>
          <w:b w:val="0"/>
          <w:bCs w:val="0"/>
          <w:color w:val="auto"/>
          <w:sz w:val="22"/>
          <w:szCs w:val="22"/>
          <w:lang w:val="en-AU"/>
        </w:rPr>
        <w:id w:val="86142803"/>
        <w:docPartObj>
          <w:docPartGallery w:val="Table of Contents"/>
          <w:docPartUnique/>
        </w:docPartObj>
      </w:sdtPr>
      <w:sdtContent>
        <w:p w:rsidR="00985884" w:rsidRDefault="00985884">
          <w:pPr>
            <w:pStyle w:val="TOCHeading"/>
          </w:pPr>
          <w:r>
            <w:t>Table of Contents</w:t>
          </w:r>
        </w:p>
        <w:p w:rsidR="00C3217E" w:rsidRDefault="005B1525">
          <w:pPr>
            <w:pStyle w:val="TOC1"/>
            <w:tabs>
              <w:tab w:val="left" w:pos="440"/>
              <w:tab w:val="right" w:leader="dot" w:pos="9016"/>
            </w:tabs>
            <w:rPr>
              <w:rFonts w:eastAsiaTheme="minorEastAsia"/>
              <w:noProof/>
              <w:lang w:eastAsia="en-AU"/>
            </w:rPr>
          </w:pPr>
          <w:r>
            <w:fldChar w:fldCharType="begin"/>
          </w:r>
          <w:r w:rsidR="00985884">
            <w:instrText xml:space="preserve"> TOC \o "1-3" \h \z \u </w:instrText>
          </w:r>
          <w:r>
            <w:fldChar w:fldCharType="separate"/>
          </w:r>
          <w:hyperlink w:anchor="_Toc271873392" w:history="1">
            <w:r w:rsidR="00C3217E" w:rsidRPr="00D73702">
              <w:rPr>
                <w:rStyle w:val="Hyperlink"/>
                <w:noProof/>
              </w:rPr>
              <w:t>1</w:t>
            </w:r>
            <w:r w:rsidR="00C3217E">
              <w:rPr>
                <w:rFonts w:eastAsiaTheme="minorEastAsia"/>
                <w:noProof/>
                <w:lang w:eastAsia="en-AU"/>
              </w:rPr>
              <w:tab/>
            </w:r>
            <w:r w:rsidR="00C3217E" w:rsidRPr="00D73702">
              <w:rPr>
                <w:rStyle w:val="Hyperlink"/>
                <w:noProof/>
              </w:rPr>
              <w:t>Background</w:t>
            </w:r>
            <w:r w:rsidR="00C3217E">
              <w:rPr>
                <w:noProof/>
                <w:webHidden/>
              </w:rPr>
              <w:tab/>
            </w:r>
            <w:r>
              <w:rPr>
                <w:noProof/>
                <w:webHidden/>
              </w:rPr>
              <w:fldChar w:fldCharType="begin"/>
            </w:r>
            <w:r w:rsidR="00C3217E">
              <w:rPr>
                <w:noProof/>
                <w:webHidden/>
              </w:rPr>
              <w:instrText xml:space="preserve"> PAGEREF _Toc271873392 \h </w:instrText>
            </w:r>
            <w:r>
              <w:rPr>
                <w:noProof/>
                <w:webHidden/>
              </w:rPr>
            </w:r>
            <w:r>
              <w:rPr>
                <w:noProof/>
                <w:webHidden/>
              </w:rPr>
              <w:fldChar w:fldCharType="separate"/>
            </w:r>
            <w:r w:rsidR="00C3217E">
              <w:rPr>
                <w:noProof/>
                <w:webHidden/>
              </w:rPr>
              <w:t>4</w:t>
            </w:r>
            <w:r>
              <w:rPr>
                <w:noProof/>
                <w:webHidden/>
              </w:rPr>
              <w:fldChar w:fldCharType="end"/>
            </w:r>
          </w:hyperlink>
        </w:p>
        <w:p w:rsidR="00C3217E" w:rsidRDefault="005B1525">
          <w:pPr>
            <w:pStyle w:val="TOC1"/>
            <w:tabs>
              <w:tab w:val="left" w:pos="440"/>
              <w:tab w:val="right" w:leader="dot" w:pos="9016"/>
            </w:tabs>
            <w:rPr>
              <w:rFonts w:eastAsiaTheme="minorEastAsia"/>
              <w:noProof/>
              <w:lang w:eastAsia="en-AU"/>
            </w:rPr>
          </w:pPr>
          <w:hyperlink w:anchor="_Toc271873393" w:history="1">
            <w:r w:rsidR="00C3217E" w:rsidRPr="00D73702">
              <w:rPr>
                <w:rStyle w:val="Hyperlink"/>
                <w:noProof/>
              </w:rPr>
              <w:t>2</w:t>
            </w:r>
            <w:r w:rsidR="00C3217E">
              <w:rPr>
                <w:rFonts w:eastAsiaTheme="minorEastAsia"/>
                <w:noProof/>
                <w:lang w:eastAsia="en-AU"/>
              </w:rPr>
              <w:tab/>
            </w:r>
            <w:r w:rsidR="00C3217E" w:rsidRPr="00D73702">
              <w:rPr>
                <w:rStyle w:val="Hyperlink"/>
                <w:noProof/>
              </w:rPr>
              <w:t>Employability</w:t>
            </w:r>
            <w:r w:rsidR="00C3217E">
              <w:rPr>
                <w:noProof/>
                <w:webHidden/>
              </w:rPr>
              <w:tab/>
            </w:r>
            <w:r>
              <w:rPr>
                <w:noProof/>
                <w:webHidden/>
              </w:rPr>
              <w:fldChar w:fldCharType="begin"/>
            </w:r>
            <w:r w:rsidR="00C3217E">
              <w:rPr>
                <w:noProof/>
                <w:webHidden/>
              </w:rPr>
              <w:instrText xml:space="preserve"> PAGEREF _Toc271873393 \h </w:instrText>
            </w:r>
            <w:r>
              <w:rPr>
                <w:noProof/>
                <w:webHidden/>
              </w:rPr>
            </w:r>
            <w:r>
              <w:rPr>
                <w:noProof/>
                <w:webHidden/>
              </w:rPr>
              <w:fldChar w:fldCharType="separate"/>
            </w:r>
            <w:r w:rsidR="00C3217E">
              <w:rPr>
                <w:noProof/>
                <w:webHidden/>
              </w:rPr>
              <w:t>5</w:t>
            </w:r>
            <w:r>
              <w:rPr>
                <w:noProof/>
                <w:webHidden/>
              </w:rPr>
              <w:fldChar w:fldCharType="end"/>
            </w:r>
          </w:hyperlink>
        </w:p>
        <w:p w:rsidR="00C3217E" w:rsidRDefault="005B1525">
          <w:pPr>
            <w:pStyle w:val="TOC1"/>
            <w:tabs>
              <w:tab w:val="left" w:pos="440"/>
              <w:tab w:val="right" w:leader="dot" w:pos="9016"/>
            </w:tabs>
            <w:rPr>
              <w:rFonts w:eastAsiaTheme="minorEastAsia"/>
              <w:noProof/>
              <w:lang w:eastAsia="en-AU"/>
            </w:rPr>
          </w:pPr>
          <w:hyperlink w:anchor="_Toc271873394" w:history="1">
            <w:r w:rsidR="00C3217E" w:rsidRPr="00D73702">
              <w:rPr>
                <w:rStyle w:val="Hyperlink"/>
                <w:noProof/>
              </w:rPr>
              <w:t>3</w:t>
            </w:r>
            <w:r w:rsidR="00C3217E">
              <w:rPr>
                <w:rFonts w:eastAsiaTheme="minorEastAsia"/>
                <w:noProof/>
                <w:lang w:eastAsia="en-AU"/>
              </w:rPr>
              <w:tab/>
            </w:r>
            <w:r w:rsidR="00C3217E" w:rsidRPr="00D73702">
              <w:rPr>
                <w:rStyle w:val="Hyperlink"/>
                <w:noProof/>
              </w:rPr>
              <w:t>Educational Options Background</w:t>
            </w:r>
            <w:r w:rsidR="00C3217E">
              <w:rPr>
                <w:noProof/>
                <w:webHidden/>
              </w:rPr>
              <w:tab/>
            </w:r>
            <w:r>
              <w:rPr>
                <w:noProof/>
                <w:webHidden/>
              </w:rPr>
              <w:fldChar w:fldCharType="begin"/>
            </w:r>
            <w:r w:rsidR="00C3217E">
              <w:rPr>
                <w:noProof/>
                <w:webHidden/>
              </w:rPr>
              <w:instrText xml:space="preserve"> PAGEREF _Toc271873394 \h </w:instrText>
            </w:r>
            <w:r>
              <w:rPr>
                <w:noProof/>
                <w:webHidden/>
              </w:rPr>
            </w:r>
            <w:r>
              <w:rPr>
                <w:noProof/>
                <w:webHidden/>
              </w:rPr>
              <w:fldChar w:fldCharType="separate"/>
            </w:r>
            <w:r w:rsidR="00C3217E">
              <w:rPr>
                <w:noProof/>
                <w:webHidden/>
              </w:rPr>
              <w:t>8</w:t>
            </w:r>
            <w:r>
              <w:rPr>
                <w:noProof/>
                <w:webHidden/>
              </w:rPr>
              <w:fldChar w:fldCharType="end"/>
            </w:r>
          </w:hyperlink>
        </w:p>
        <w:p w:rsidR="00C3217E" w:rsidRDefault="005B1525">
          <w:pPr>
            <w:pStyle w:val="TOC2"/>
            <w:tabs>
              <w:tab w:val="left" w:pos="880"/>
              <w:tab w:val="right" w:leader="dot" w:pos="9016"/>
            </w:tabs>
            <w:rPr>
              <w:rFonts w:eastAsiaTheme="minorEastAsia"/>
              <w:noProof/>
              <w:lang w:eastAsia="en-AU"/>
            </w:rPr>
          </w:pPr>
          <w:hyperlink w:anchor="_Toc271873395" w:history="1">
            <w:r w:rsidR="00C3217E" w:rsidRPr="00D73702">
              <w:rPr>
                <w:rStyle w:val="Hyperlink"/>
                <w:noProof/>
              </w:rPr>
              <w:t>3.1</w:t>
            </w:r>
            <w:r w:rsidR="00C3217E">
              <w:rPr>
                <w:rFonts w:eastAsiaTheme="minorEastAsia"/>
                <w:noProof/>
                <w:lang w:eastAsia="en-AU"/>
              </w:rPr>
              <w:tab/>
            </w:r>
            <w:r w:rsidR="00C3217E" w:rsidRPr="00D73702">
              <w:rPr>
                <w:rStyle w:val="Hyperlink"/>
                <w:noProof/>
              </w:rPr>
              <w:t>Clinical Coder</w:t>
            </w:r>
            <w:r w:rsidR="00C3217E">
              <w:rPr>
                <w:noProof/>
                <w:webHidden/>
              </w:rPr>
              <w:tab/>
            </w:r>
            <w:r>
              <w:rPr>
                <w:noProof/>
                <w:webHidden/>
              </w:rPr>
              <w:fldChar w:fldCharType="begin"/>
            </w:r>
            <w:r w:rsidR="00C3217E">
              <w:rPr>
                <w:noProof/>
                <w:webHidden/>
              </w:rPr>
              <w:instrText xml:space="preserve"> PAGEREF _Toc271873395 \h </w:instrText>
            </w:r>
            <w:r>
              <w:rPr>
                <w:noProof/>
                <w:webHidden/>
              </w:rPr>
            </w:r>
            <w:r>
              <w:rPr>
                <w:noProof/>
                <w:webHidden/>
              </w:rPr>
              <w:fldChar w:fldCharType="separate"/>
            </w:r>
            <w:r w:rsidR="00C3217E">
              <w:rPr>
                <w:noProof/>
                <w:webHidden/>
              </w:rPr>
              <w:t>8</w:t>
            </w:r>
            <w:r>
              <w:rPr>
                <w:noProof/>
                <w:webHidden/>
              </w:rPr>
              <w:fldChar w:fldCharType="end"/>
            </w:r>
          </w:hyperlink>
        </w:p>
        <w:p w:rsidR="00C3217E" w:rsidRDefault="005B1525">
          <w:pPr>
            <w:pStyle w:val="TOC1"/>
            <w:tabs>
              <w:tab w:val="left" w:pos="440"/>
              <w:tab w:val="right" w:leader="dot" w:pos="9016"/>
            </w:tabs>
            <w:rPr>
              <w:rFonts w:eastAsiaTheme="minorEastAsia"/>
              <w:noProof/>
              <w:lang w:eastAsia="en-AU"/>
            </w:rPr>
          </w:pPr>
          <w:hyperlink w:anchor="_Toc271873396" w:history="1">
            <w:r w:rsidR="00C3217E" w:rsidRPr="00D73702">
              <w:rPr>
                <w:rStyle w:val="Hyperlink"/>
                <w:noProof/>
              </w:rPr>
              <w:t>4</w:t>
            </w:r>
            <w:r w:rsidR="00C3217E">
              <w:rPr>
                <w:rFonts w:eastAsiaTheme="minorEastAsia"/>
                <w:noProof/>
                <w:lang w:eastAsia="en-AU"/>
              </w:rPr>
              <w:tab/>
            </w:r>
            <w:r w:rsidR="00C3217E" w:rsidRPr="00D73702">
              <w:rPr>
                <w:rStyle w:val="Hyperlink"/>
                <w:noProof/>
              </w:rPr>
              <w:t>Relationship between Education and Career Pathways</w:t>
            </w:r>
            <w:r w:rsidR="00C3217E">
              <w:rPr>
                <w:noProof/>
                <w:webHidden/>
              </w:rPr>
              <w:tab/>
            </w:r>
            <w:r>
              <w:rPr>
                <w:noProof/>
                <w:webHidden/>
              </w:rPr>
              <w:fldChar w:fldCharType="begin"/>
            </w:r>
            <w:r w:rsidR="00C3217E">
              <w:rPr>
                <w:noProof/>
                <w:webHidden/>
              </w:rPr>
              <w:instrText xml:space="preserve"> PAGEREF _Toc271873396 \h </w:instrText>
            </w:r>
            <w:r>
              <w:rPr>
                <w:noProof/>
                <w:webHidden/>
              </w:rPr>
            </w:r>
            <w:r>
              <w:rPr>
                <w:noProof/>
                <w:webHidden/>
              </w:rPr>
              <w:fldChar w:fldCharType="separate"/>
            </w:r>
            <w:r w:rsidR="00C3217E">
              <w:rPr>
                <w:noProof/>
                <w:webHidden/>
              </w:rPr>
              <w:t>9</w:t>
            </w:r>
            <w:r>
              <w:rPr>
                <w:noProof/>
                <w:webHidden/>
              </w:rPr>
              <w:fldChar w:fldCharType="end"/>
            </w:r>
          </w:hyperlink>
        </w:p>
        <w:p w:rsidR="00C3217E" w:rsidRDefault="005B1525">
          <w:pPr>
            <w:pStyle w:val="TOC2"/>
            <w:tabs>
              <w:tab w:val="left" w:pos="880"/>
              <w:tab w:val="right" w:leader="dot" w:pos="9016"/>
            </w:tabs>
            <w:rPr>
              <w:rFonts w:eastAsiaTheme="minorEastAsia"/>
              <w:noProof/>
              <w:lang w:eastAsia="en-AU"/>
            </w:rPr>
          </w:pPr>
          <w:hyperlink w:anchor="_Toc271873397" w:history="1">
            <w:r w:rsidR="00C3217E" w:rsidRPr="00D73702">
              <w:rPr>
                <w:rStyle w:val="Hyperlink"/>
                <w:noProof/>
              </w:rPr>
              <w:t>4.1</w:t>
            </w:r>
            <w:r w:rsidR="00C3217E">
              <w:rPr>
                <w:rFonts w:eastAsiaTheme="minorEastAsia"/>
                <w:noProof/>
                <w:lang w:eastAsia="en-AU"/>
              </w:rPr>
              <w:tab/>
            </w:r>
            <w:r w:rsidR="00C3217E" w:rsidRPr="00D73702">
              <w:rPr>
                <w:rStyle w:val="Hyperlink"/>
                <w:noProof/>
              </w:rPr>
              <w:t>Educational Units of Competency</w:t>
            </w:r>
            <w:r w:rsidR="00C3217E">
              <w:rPr>
                <w:noProof/>
                <w:webHidden/>
              </w:rPr>
              <w:tab/>
            </w:r>
            <w:r>
              <w:rPr>
                <w:noProof/>
                <w:webHidden/>
              </w:rPr>
              <w:fldChar w:fldCharType="begin"/>
            </w:r>
            <w:r w:rsidR="00C3217E">
              <w:rPr>
                <w:noProof/>
                <w:webHidden/>
              </w:rPr>
              <w:instrText xml:space="preserve"> PAGEREF _Toc271873397 \h </w:instrText>
            </w:r>
            <w:r>
              <w:rPr>
                <w:noProof/>
                <w:webHidden/>
              </w:rPr>
            </w:r>
            <w:r>
              <w:rPr>
                <w:noProof/>
                <w:webHidden/>
              </w:rPr>
              <w:fldChar w:fldCharType="separate"/>
            </w:r>
            <w:r w:rsidR="00C3217E">
              <w:rPr>
                <w:noProof/>
                <w:webHidden/>
              </w:rPr>
              <w:t>9</w:t>
            </w:r>
            <w:r>
              <w:rPr>
                <w:noProof/>
                <w:webHidden/>
              </w:rPr>
              <w:fldChar w:fldCharType="end"/>
            </w:r>
          </w:hyperlink>
        </w:p>
        <w:p w:rsidR="00C3217E" w:rsidRDefault="005B1525">
          <w:pPr>
            <w:pStyle w:val="TOC2"/>
            <w:tabs>
              <w:tab w:val="left" w:pos="880"/>
              <w:tab w:val="right" w:leader="dot" w:pos="9016"/>
            </w:tabs>
            <w:rPr>
              <w:rFonts w:eastAsiaTheme="minorEastAsia"/>
              <w:noProof/>
              <w:lang w:eastAsia="en-AU"/>
            </w:rPr>
          </w:pPr>
          <w:hyperlink w:anchor="_Toc271873398" w:history="1">
            <w:r w:rsidR="00C3217E" w:rsidRPr="00D73702">
              <w:rPr>
                <w:rStyle w:val="Hyperlink"/>
                <w:noProof/>
              </w:rPr>
              <w:t>4.2</w:t>
            </w:r>
            <w:r w:rsidR="00C3217E">
              <w:rPr>
                <w:rFonts w:eastAsiaTheme="minorEastAsia"/>
                <w:noProof/>
                <w:lang w:eastAsia="en-AU"/>
              </w:rPr>
              <w:tab/>
            </w:r>
            <w:r w:rsidR="00C3217E" w:rsidRPr="00D73702">
              <w:rPr>
                <w:rStyle w:val="Hyperlink"/>
                <w:noProof/>
              </w:rPr>
              <w:t>Relationship between competency units and Jobs/Roles</w:t>
            </w:r>
            <w:r w:rsidR="00C3217E">
              <w:rPr>
                <w:noProof/>
                <w:webHidden/>
              </w:rPr>
              <w:tab/>
            </w:r>
            <w:r>
              <w:rPr>
                <w:noProof/>
                <w:webHidden/>
              </w:rPr>
              <w:fldChar w:fldCharType="begin"/>
            </w:r>
            <w:r w:rsidR="00C3217E">
              <w:rPr>
                <w:noProof/>
                <w:webHidden/>
              </w:rPr>
              <w:instrText xml:space="preserve"> PAGEREF _Toc271873398 \h </w:instrText>
            </w:r>
            <w:r>
              <w:rPr>
                <w:noProof/>
                <w:webHidden/>
              </w:rPr>
            </w:r>
            <w:r>
              <w:rPr>
                <w:noProof/>
                <w:webHidden/>
              </w:rPr>
              <w:fldChar w:fldCharType="separate"/>
            </w:r>
            <w:r w:rsidR="00C3217E">
              <w:rPr>
                <w:noProof/>
                <w:webHidden/>
              </w:rPr>
              <w:t>9</w:t>
            </w:r>
            <w:r>
              <w:rPr>
                <w:noProof/>
                <w:webHidden/>
              </w:rPr>
              <w:fldChar w:fldCharType="end"/>
            </w:r>
          </w:hyperlink>
        </w:p>
        <w:p w:rsidR="00C3217E" w:rsidRDefault="005B1525">
          <w:pPr>
            <w:pStyle w:val="TOC3"/>
            <w:tabs>
              <w:tab w:val="left" w:pos="1320"/>
              <w:tab w:val="right" w:leader="dot" w:pos="9016"/>
            </w:tabs>
            <w:rPr>
              <w:rFonts w:eastAsiaTheme="minorEastAsia"/>
              <w:noProof/>
              <w:lang w:eastAsia="en-AU"/>
            </w:rPr>
          </w:pPr>
          <w:hyperlink w:anchor="_Toc271873399" w:history="1">
            <w:r w:rsidR="00C3217E" w:rsidRPr="00D73702">
              <w:rPr>
                <w:rStyle w:val="Hyperlink"/>
                <w:noProof/>
              </w:rPr>
              <w:t>4.2.1</w:t>
            </w:r>
            <w:r w:rsidR="00C3217E">
              <w:rPr>
                <w:rFonts w:eastAsiaTheme="minorEastAsia"/>
                <w:noProof/>
                <w:lang w:eastAsia="en-AU"/>
              </w:rPr>
              <w:tab/>
            </w:r>
            <w:r w:rsidR="00C3217E" w:rsidRPr="00D73702">
              <w:rPr>
                <w:rStyle w:val="Hyperlink"/>
                <w:noProof/>
              </w:rPr>
              <w:t>Health Data Manager</w:t>
            </w:r>
            <w:r w:rsidR="00C3217E">
              <w:rPr>
                <w:noProof/>
                <w:webHidden/>
              </w:rPr>
              <w:tab/>
            </w:r>
            <w:r>
              <w:rPr>
                <w:noProof/>
                <w:webHidden/>
              </w:rPr>
              <w:fldChar w:fldCharType="begin"/>
            </w:r>
            <w:r w:rsidR="00C3217E">
              <w:rPr>
                <w:noProof/>
                <w:webHidden/>
              </w:rPr>
              <w:instrText xml:space="preserve"> PAGEREF _Toc271873399 \h </w:instrText>
            </w:r>
            <w:r>
              <w:rPr>
                <w:noProof/>
                <w:webHidden/>
              </w:rPr>
            </w:r>
            <w:r>
              <w:rPr>
                <w:noProof/>
                <w:webHidden/>
              </w:rPr>
              <w:fldChar w:fldCharType="separate"/>
            </w:r>
            <w:r w:rsidR="00C3217E">
              <w:rPr>
                <w:noProof/>
                <w:webHidden/>
              </w:rPr>
              <w:t>9</w:t>
            </w:r>
            <w:r>
              <w:rPr>
                <w:noProof/>
                <w:webHidden/>
              </w:rPr>
              <w:fldChar w:fldCharType="end"/>
            </w:r>
          </w:hyperlink>
        </w:p>
        <w:p w:rsidR="00C3217E" w:rsidRDefault="005B1525">
          <w:pPr>
            <w:pStyle w:val="TOC3"/>
            <w:tabs>
              <w:tab w:val="left" w:pos="1320"/>
              <w:tab w:val="right" w:leader="dot" w:pos="9016"/>
            </w:tabs>
            <w:rPr>
              <w:rFonts w:eastAsiaTheme="minorEastAsia"/>
              <w:noProof/>
              <w:lang w:eastAsia="en-AU"/>
            </w:rPr>
          </w:pPr>
          <w:hyperlink w:anchor="_Toc271873400" w:history="1">
            <w:r w:rsidR="00C3217E" w:rsidRPr="00D73702">
              <w:rPr>
                <w:rStyle w:val="Hyperlink"/>
                <w:noProof/>
              </w:rPr>
              <w:t>4.2.2</w:t>
            </w:r>
            <w:r w:rsidR="00C3217E">
              <w:rPr>
                <w:rFonts w:eastAsiaTheme="minorEastAsia"/>
                <w:noProof/>
                <w:lang w:eastAsia="en-AU"/>
              </w:rPr>
              <w:tab/>
            </w:r>
            <w:r w:rsidR="00C3217E" w:rsidRPr="00D73702">
              <w:rPr>
                <w:rStyle w:val="Hyperlink"/>
                <w:noProof/>
              </w:rPr>
              <w:t>Clinical Terminologist</w:t>
            </w:r>
            <w:r w:rsidR="00C3217E">
              <w:rPr>
                <w:noProof/>
                <w:webHidden/>
              </w:rPr>
              <w:tab/>
            </w:r>
            <w:r>
              <w:rPr>
                <w:noProof/>
                <w:webHidden/>
              </w:rPr>
              <w:fldChar w:fldCharType="begin"/>
            </w:r>
            <w:r w:rsidR="00C3217E">
              <w:rPr>
                <w:noProof/>
                <w:webHidden/>
              </w:rPr>
              <w:instrText xml:space="preserve"> PAGEREF _Toc271873400 \h </w:instrText>
            </w:r>
            <w:r>
              <w:rPr>
                <w:noProof/>
                <w:webHidden/>
              </w:rPr>
            </w:r>
            <w:r>
              <w:rPr>
                <w:noProof/>
                <w:webHidden/>
              </w:rPr>
              <w:fldChar w:fldCharType="separate"/>
            </w:r>
            <w:r w:rsidR="00C3217E">
              <w:rPr>
                <w:noProof/>
                <w:webHidden/>
              </w:rPr>
              <w:t>9</w:t>
            </w:r>
            <w:r>
              <w:rPr>
                <w:noProof/>
                <w:webHidden/>
              </w:rPr>
              <w:fldChar w:fldCharType="end"/>
            </w:r>
          </w:hyperlink>
        </w:p>
        <w:p w:rsidR="00C3217E" w:rsidRDefault="005B1525">
          <w:pPr>
            <w:pStyle w:val="TOC3"/>
            <w:tabs>
              <w:tab w:val="left" w:pos="1320"/>
              <w:tab w:val="right" w:leader="dot" w:pos="9016"/>
            </w:tabs>
            <w:rPr>
              <w:rFonts w:eastAsiaTheme="minorEastAsia"/>
              <w:noProof/>
              <w:lang w:eastAsia="en-AU"/>
            </w:rPr>
          </w:pPr>
          <w:hyperlink w:anchor="_Toc271873401" w:history="1">
            <w:r w:rsidR="00C3217E" w:rsidRPr="00D73702">
              <w:rPr>
                <w:rStyle w:val="Hyperlink"/>
                <w:noProof/>
              </w:rPr>
              <w:t>4.2.3</w:t>
            </w:r>
            <w:r w:rsidR="00C3217E">
              <w:rPr>
                <w:rFonts w:eastAsiaTheme="minorEastAsia"/>
                <w:noProof/>
                <w:lang w:eastAsia="en-AU"/>
              </w:rPr>
              <w:tab/>
            </w:r>
            <w:r w:rsidR="00C3217E" w:rsidRPr="00D73702">
              <w:rPr>
                <w:rStyle w:val="Hyperlink"/>
                <w:noProof/>
              </w:rPr>
              <w:t>Senior Clinical Terminologist</w:t>
            </w:r>
            <w:r w:rsidR="00C3217E">
              <w:rPr>
                <w:noProof/>
                <w:webHidden/>
              </w:rPr>
              <w:tab/>
            </w:r>
            <w:r>
              <w:rPr>
                <w:noProof/>
                <w:webHidden/>
              </w:rPr>
              <w:fldChar w:fldCharType="begin"/>
            </w:r>
            <w:r w:rsidR="00C3217E">
              <w:rPr>
                <w:noProof/>
                <w:webHidden/>
              </w:rPr>
              <w:instrText xml:space="preserve"> PAGEREF _Toc271873401 \h </w:instrText>
            </w:r>
            <w:r>
              <w:rPr>
                <w:noProof/>
                <w:webHidden/>
              </w:rPr>
            </w:r>
            <w:r>
              <w:rPr>
                <w:noProof/>
                <w:webHidden/>
              </w:rPr>
              <w:fldChar w:fldCharType="separate"/>
            </w:r>
            <w:r w:rsidR="00C3217E">
              <w:rPr>
                <w:noProof/>
                <w:webHidden/>
              </w:rPr>
              <w:t>9</w:t>
            </w:r>
            <w:r>
              <w:rPr>
                <w:noProof/>
                <w:webHidden/>
              </w:rPr>
              <w:fldChar w:fldCharType="end"/>
            </w:r>
          </w:hyperlink>
        </w:p>
        <w:p w:rsidR="00C3217E" w:rsidRDefault="005B1525">
          <w:pPr>
            <w:pStyle w:val="TOC3"/>
            <w:tabs>
              <w:tab w:val="left" w:pos="1320"/>
              <w:tab w:val="right" w:leader="dot" w:pos="9016"/>
            </w:tabs>
            <w:rPr>
              <w:rFonts w:eastAsiaTheme="minorEastAsia"/>
              <w:noProof/>
              <w:lang w:eastAsia="en-AU"/>
            </w:rPr>
          </w:pPr>
          <w:hyperlink w:anchor="_Toc271873402" w:history="1">
            <w:r w:rsidR="00C3217E" w:rsidRPr="00D73702">
              <w:rPr>
                <w:rStyle w:val="Hyperlink"/>
                <w:noProof/>
              </w:rPr>
              <w:t>4.2.4</w:t>
            </w:r>
            <w:r w:rsidR="00C3217E">
              <w:rPr>
                <w:rFonts w:eastAsiaTheme="minorEastAsia"/>
                <w:noProof/>
                <w:lang w:eastAsia="en-AU"/>
              </w:rPr>
              <w:tab/>
            </w:r>
            <w:r w:rsidR="00C3217E" w:rsidRPr="00D73702">
              <w:rPr>
                <w:rStyle w:val="Hyperlink"/>
                <w:noProof/>
              </w:rPr>
              <w:t>Clinical Terminology Implementer</w:t>
            </w:r>
            <w:r w:rsidR="00C3217E">
              <w:rPr>
                <w:noProof/>
                <w:webHidden/>
              </w:rPr>
              <w:tab/>
            </w:r>
            <w:r>
              <w:rPr>
                <w:noProof/>
                <w:webHidden/>
              </w:rPr>
              <w:fldChar w:fldCharType="begin"/>
            </w:r>
            <w:r w:rsidR="00C3217E">
              <w:rPr>
                <w:noProof/>
                <w:webHidden/>
              </w:rPr>
              <w:instrText xml:space="preserve"> PAGEREF _Toc271873402 \h </w:instrText>
            </w:r>
            <w:r>
              <w:rPr>
                <w:noProof/>
                <w:webHidden/>
              </w:rPr>
            </w:r>
            <w:r>
              <w:rPr>
                <w:noProof/>
                <w:webHidden/>
              </w:rPr>
              <w:fldChar w:fldCharType="separate"/>
            </w:r>
            <w:r w:rsidR="00C3217E">
              <w:rPr>
                <w:noProof/>
                <w:webHidden/>
              </w:rPr>
              <w:t>10</w:t>
            </w:r>
            <w:r>
              <w:rPr>
                <w:noProof/>
                <w:webHidden/>
              </w:rPr>
              <w:fldChar w:fldCharType="end"/>
            </w:r>
          </w:hyperlink>
        </w:p>
        <w:p w:rsidR="00C3217E" w:rsidRDefault="005B1525">
          <w:pPr>
            <w:pStyle w:val="TOC3"/>
            <w:tabs>
              <w:tab w:val="left" w:pos="1320"/>
              <w:tab w:val="right" w:leader="dot" w:pos="9016"/>
            </w:tabs>
            <w:rPr>
              <w:rFonts w:eastAsiaTheme="minorEastAsia"/>
              <w:noProof/>
              <w:lang w:eastAsia="en-AU"/>
            </w:rPr>
          </w:pPr>
          <w:hyperlink w:anchor="_Toc271873403" w:history="1">
            <w:r w:rsidR="00C3217E" w:rsidRPr="00D73702">
              <w:rPr>
                <w:rStyle w:val="Hyperlink"/>
                <w:noProof/>
              </w:rPr>
              <w:t>4.2.5</w:t>
            </w:r>
            <w:r w:rsidR="00C3217E">
              <w:rPr>
                <w:rFonts w:eastAsiaTheme="minorEastAsia"/>
                <w:noProof/>
                <w:lang w:eastAsia="en-AU"/>
              </w:rPr>
              <w:tab/>
            </w:r>
            <w:r w:rsidR="00C3217E" w:rsidRPr="00D73702">
              <w:rPr>
                <w:rStyle w:val="Hyperlink"/>
                <w:noProof/>
              </w:rPr>
              <w:t>Clinical Terminology Technical Implementer</w:t>
            </w:r>
            <w:r w:rsidR="00C3217E">
              <w:rPr>
                <w:noProof/>
                <w:webHidden/>
              </w:rPr>
              <w:tab/>
            </w:r>
            <w:r>
              <w:rPr>
                <w:noProof/>
                <w:webHidden/>
              </w:rPr>
              <w:fldChar w:fldCharType="begin"/>
            </w:r>
            <w:r w:rsidR="00C3217E">
              <w:rPr>
                <w:noProof/>
                <w:webHidden/>
              </w:rPr>
              <w:instrText xml:space="preserve"> PAGEREF _Toc271873403 \h </w:instrText>
            </w:r>
            <w:r>
              <w:rPr>
                <w:noProof/>
                <w:webHidden/>
              </w:rPr>
            </w:r>
            <w:r>
              <w:rPr>
                <w:noProof/>
                <w:webHidden/>
              </w:rPr>
              <w:fldChar w:fldCharType="separate"/>
            </w:r>
            <w:r w:rsidR="00C3217E">
              <w:rPr>
                <w:noProof/>
                <w:webHidden/>
              </w:rPr>
              <w:t>10</w:t>
            </w:r>
            <w:r>
              <w:rPr>
                <w:noProof/>
                <w:webHidden/>
              </w:rPr>
              <w:fldChar w:fldCharType="end"/>
            </w:r>
          </w:hyperlink>
        </w:p>
        <w:p w:rsidR="00C3217E" w:rsidRDefault="005B1525">
          <w:pPr>
            <w:pStyle w:val="TOC3"/>
            <w:tabs>
              <w:tab w:val="left" w:pos="1320"/>
              <w:tab w:val="right" w:leader="dot" w:pos="9016"/>
            </w:tabs>
            <w:rPr>
              <w:rFonts w:eastAsiaTheme="minorEastAsia"/>
              <w:noProof/>
              <w:lang w:eastAsia="en-AU"/>
            </w:rPr>
          </w:pPr>
          <w:hyperlink w:anchor="_Toc271873404" w:history="1">
            <w:r w:rsidR="00C3217E" w:rsidRPr="00D73702">
              <w:rPr>
                <w:rStyle w:val="Hyperlink"/>
                <w:noProof/>
              </w:rPr>
              <w:t>4.2.6</w:t>
            </w:r>
            <w:r w:rsidR="00C3217E">
              <w:rPr>
                <w:rFonts w:eastAsiaTheme="minorEastAsia"/>
                <w:noProof/>
                <w:lang w:eastAsia="en-AU"/>
              </w:rPr>
              <w:tab/>
            </w:r>
            <w:r w:rsidR="00C3217E" w:rsidRPr="00D73702">
              <w:rPr>
                <w:rStyle w:val="Hyperlink"/>
                <w:noProof/>
              </w:rPr>
              <w:t>Clinical Professional Terminologist</w:t>
            </w:r>
            <w:r w:rsidR="00C3217E">
              <w:rPr>
                <w:noProof/>
                <w:webHidden/>
              </w:rPr>
              <w:tab/>
            </w:r>
            <w:r>
              <w:rPr>
                <w:noProof/>
                <w:webHidden/>
              </w:rPr>
              <w:fldChar w:fldCharType="begin"/>
            </w:r>
            <w:r w:rsidR="00C3217E">
              <w:rPr>
                <w:noProof/>
                <w:webHidden/>
              </w:rPr>
              <w:instrText xml:space="preserve"> PAGEREF _Toc271873404 \h </w:instrText>
            </w:r>
            <w:r>
              <w:rPr>
                <w:noProof/>
                <w:webHidden/>
              </w:rPr>
            </w:r>
            <w:r>
              <w:rPr>
                <w:noProof/>
                <w:webHidden/>
              </w:rPr>
              <w:fldChar w:fldCharType="separate"/>
            </w:r>
            <w:r w:rsidR="00C3217E">
              <w:rPr>
                <w:noProof/>
                <w:webHidden/>
              </w:rPr>
              <w:t>10</w:t>
            </w:r>
            <w:r>
              <w:rPr>
                <w:noProof/>
                <w:webHidden/>
              </w:rPr>
              <w:fldChar w:fldCharType="end"/>
            </w:r>
          </w:hyperlink>
        </w:p>
        <w:p w:rsidR="00C3217E" w:rsidRDefault="005B1525">
          <w:pPr>
            <w:pStyle w:val="TOC3"/>
            <w:tabs>
              <w:tab w:val="left" w:pos="1320"/>
              <w:tab w:val="right" w:leader="dot" w:pos="9016"/>
            </w:tabs>
            <w:rPr>
              <w:rFonts w:eastAsiaTheme="minorEastAsia"/>
              <w:noProof/>
              <w:lang w:eastAsia="en-AU"/>
            </w:rPr>
          </w:pPr>
          <w:hyperlink w:anchor="_Toc271873405" w:history="1">
            <w:r w:rsidR="00C3217E" w:rsidRPr="00D73702">
              <w:rPr>
                <w:rStyle w:val="Hyperlink"/>
                <w:noProof/>
              </w:rPr>
              <w:t>4.2.7</w:t>
            </w:r>
            <w:r w:rsidR="00C3217E">
              <w:rPr>
                <w:rFonts w:eastAsiaTheme="minorEastAsia"/>
                <w:noProof/>
                <w:lang w:eastAsia="en-AU"/>
              </w:rPr>
              <w:tab/>
            </w:r>
            <w:r w:rsidR="00C3217E" w:rsidRPr="00D73702">
              <w:rPr>
                <w:rStyle w:val="Hyperlink"/>
                <w:noProof/>
              </w:rPr>
              <w:t>Mapping Specialist</w:t>
            </w:r>
            <w:r w:rsidR="00C3217E">
              <w:rPr>
                <w:noProof/>
                <w:webHidden/>
              </w:rPr>
              <w:tab/>
            </w:r>
            <w:r>
              <w:rPr>
                <w:noProof/>
                <w:webHidden/>
              </w:rPr>
              <w:fldChar w:fldCharType="begin"/>
            </w:r>
            <w:r w:rsidR="00C3217E">
              <w:rPr>
                <w:noProof/>
                <w:webHidden/>
              </w:rPr>
              <w:instrText xml:space="preserve"> PAGEREF _Toc271873405 \h </w:instrText>
            </w:r>
            <w:r>
              <w:rPr>
                <w:noProof/>
                <w:webHidden/>
              </w:rPr>
            </w:r>
            <w:r>
              <w:rPr>
                <w:noProof/>
                <w:webHidden/>
              </w:rPr>
              <w:fldChar w:fldCharType="separate"/>
            </w:r>
            <w:r w:rsidR="00C3217E">
              <w:rPr>
                <w:noProof/>
                <w:webHidden/>
              </w:rPr>
              <w:t>10</w:t>
            </w:r>
            <w:r>
              <w:rPr>
                <w:noProof/>
                <w:webHidden/>
              </w:rPr>
              <w:fldChar w:fldCharType="end"/>
            </w:r>
          </w:hyperlink>
        </w:p>
        <w:p w:rsidR="00C3217E" w:rsidRDefault="005B1525">
          <w:pPr>
            <w:pStyle w:val="TOC3"/>
            <w:tabs>
              <w:tab w:val="left" w:pos="1320"/>
              <w:tab w:val="right" w:leader="dot" w:pos="9016"/>
            </w:tabs>
            <w:rPr>
              <w:rFonts w:eastAsiaTheme="minorEastAsia"/>
              <w:noProof/>
              <w:lang w:eastAsia="en-AU"/>
            </w:rPr>
          </w:pPr>
          <w:hyperlink w:anchor="_Toc271873406" w:history="1">
            <w:r w:rsidR="00C3217E" w:rsidRPr="00D73702">
              <w:rPr>
                <w:rStyle w:val="Hyperlink"/>
                <w:noProof/>
              </w:rPr>
              <w:t>4.2.8</w:t>
            </w:r>
            <w:r w:rsidR="00C3217E">
              <w:rPr>
                <w:rFonts w:eastAsiaTheme="minorEastAsia"/>
                <w:noProof/>
                <w:lang w:eastAsia="en-AU"/>
              </w:rPr>
              <w:tab/>
            </w:r>
            <w:r w:rsidR="00C3217E" w:rsidRPr="00D73702">
              <w:rPr>
                <w:rStyle w:val="Hyperlink"/>
                <w:noProof/>
              </w:rPr>
              <w:t>Clinical Terminology Editor</w:t>
            </w:r>
            <w:r w:rsidR="00C3217E">
              <w:rPr>
                <w:noProof/>
                <w:webHidden/>
              </w:rPr>
              <w:tab/>
            </w:r>
            <w:r>
              <w:rPr>
                <w:noProof/>
                <w:webHidden/>
              </w:rPr>
              <w:fldChar w:fldCharType="begin"/>
            </w:r>
            <w:r w:rsidR="00C3217E">
              <w:rPr>
                <w:noProof/>
                <w:webHidden/>
              </w:rPr>
              <w:instrText xml:space="preserve"> PAGEREF _Toc271873406 \h </w:instrText>
            </w:r>
            <w:r>
              <w:rPr>
                <w:noProof/>
                <w:webHidden/>
              </w:rPr>
            </w:r>
            <w:r>
              <w:rPr>
                <w:noProof/>
                <w:webHidden/>
              </w:rPr>
              <w:fldChar w:fldCharType="separate"/>
            </w:r>
            <w:r w:rsidR="00C3217E">
              <w:rPr>
                <w:noProof/>
                <w:webHidden/>
              </w:rPr>
              <w:t>10</w:t>
            </w:r>
            <w:r>
              <w:rPr>
                <w:noProof/>
                <w:webHidden/>
              </w:rPr>
              <w:fldChar w:fldCharType="end"/>
            </w:r>
          </w:hyperlink>
        </w:p>
        <w:p w:rsidR="00C3217E" w:rsidRDefault="005B1525">
          <w:pPr>
            <w:pStyle w:val="TOC3"/>
            <w:tabs>
              <w:tab w:val="left" w:pos="1320"/>
              <w:tab w:val="right" w:leader="dot" w:pos="9016"/>
            </w:tabs>
            <w:rPr>
              <w:rFonts w:eastAsiaTheme="minorEastAsia"/>
              <w:noProof/>
              <w:lang w:eastAsia="en-AU"/>
            </w:rPr>
          </w:pPr>
          <w:hyperlink w:anchor="_Toc271873407" w:history="1">
            <w:r w:rsidR="00C3217E" w:rsidRPr="00D73702">
              <w:rPr>
                <w:rStyle w:val="Hyperlink"/>
                <w:noProof/>
              </w:rPr>
              <w:t>4.2.9</w:t>
            </w:r>
            <w:r w:rsidR="00C3217E">
              <w:rPr>
                <w:rFonts w:eastAsiaTheme="minorEastAsia"/>
                <w:noProof/>
                <w:lang w:eastAsia="en-AU"/>
              </w:rPr>
              <w:tab/>
            </w:r>
            <w:r w:rsidR="00C3217E" w:rsidRPr="00D73702">
              <w:rPr>
                <w:rStyle w:val="Hyperlink"/>
                <w:noProof/>
              </w:rPr>
              <w:t>Mapping Editor</w:t>
            </w:r>
            <w:r w:rsidR="00C3217E">
              <w:rPr>
                <w:noProof/>
                <w:webHidden/>
              </w:rPr>
              <w:tab/>
            </w:r>
            <w:r>
              <w:rPr>
                <w:noProof/>
                <w:webHidden/>
              </w:rPr>
              <w:fldChar w:fldCharType="begin"/>
            </w:r>
            <w:r w:rsidR="00C3217E">
              <w:rPr>
                <w:noProof/>
                <w:webHidden/>
              </w:rPr>
              <w:instrText xml:space="preserve"> PAGEREF _Toc271873407 \h </w:instrText>
            </w:r>
            <w:r>
              <w:rPr>
                <w:noProof/>
                <w:webHidden/>
              </w:rPr>
            </w:r>
            <w:r>
              <w:rPr>
                <w:noProof/>
                <w:webHidden/>
              </w:rPr>
              <w:fldChar w:fldCharType="separate"/>
            </w:r>
            <w:r w:rsidR="00C3217E">
              <w:rPr>
                <w:noProof/>
                <w:webHidden/>
              </w:rPr>
              <w:t>10</w:t>
            </w:r>
            <w:r>
              <w:rPr>
                <w:noProof/>
                <w:webHidden/>
              </w:rPr>
              <w:fldChar w:fldCharType="end"/>
            </w:r>
          </w:hyperlink>
        </w:p>
        <w:p w:rsidR="00C3217E" w:rsidRDefault="005B1525">
          <w:pPr>
            <w:pStyle w:val="TOC1"/>
            <w:tabs>
              <w:tab w:val="left" w:pos="440"/>
              <w:tab w:val="right" w:leader="dot" w:pos="9016"/>
            </w:tabs>
            <w:rPr>
              <w:rFonts w:eastAsiaTheme="minorEastAsia"/>
              <w:noProof/>
              <w:lang w:eastAsia="en-AU"/>
            </w:rPr>
          </w:pPr>
          <w:hyperlink w:anchor="_Toc271873408" w:history="1">
            <w:r w:rsidR="00C3217E" w:rsidRPr="00D73702">
              <w:rPr>
                <w:rStyle w:val="Hyperlink"/>
                <w:noProof/>
              </w:rPr>
              <w:t>5</w:t>
            </w:r>
            <w:r w:rsidR="00C3217E">
              <w:rPr>
                <w:rFonts w:eastAsiaTheme="minorEastAsia"/>
                <w:noProof/>
                <w:lang w:eastAsia="en-AU"/>
              </w:rPr>
              <w:tab/>
            </w:r>
            <w:r w:rsidR="00C3217E" w:rsidRPr="00D73702">
              <w:rPr>
                <w:rStyle w:val="Hyperlink"/>
                <w:noProof/>
              </w:rPr>
              <w:t>Use Clinical Terminology</w:t>
            </w:r>
            <w:r w:rsidR="00C3217E">
              <w:rPr>
                <w:noProof/>
                <w:webHidden/>
              </w:rPr>
              <w:tab/>
            </w:r>
            <w:r>
              <w:rPr>
                <w:noProof/>
                <w:webHidden/>
              </w:rPr>
              <w:fldChar w:fldCharType="begin"/>
            </w:r>
            <w:r w:rsidR="00C3217E">
              <w:rPr>
                <w:noProof/>
                <w:webHidden/>
              </w:rPr>
              <w:instrText xml:space="preserve"> PAGEREF _Toc271873408 \h </w:instrText>
            </w:r>
            <w:r>
              <w:rPr>
                <w:noProof/>
                <w:webHidden/>
              </w:rPr>
            </w:r>
            <w:r>
              <w:rPr>
                <w:noProof/>
                <w:webHidden/>
              </w:rPr>
              <w:fldChar w:fldCharType="separate"/>
            </w:r>
            <w:r w:rsidR="00C3217E">
              <w:rPr>
                <w:noProof/>
                <w:webHidden/>
              </w:rPr>
              <w:t>11</w:t>
            </w:r>
            <w:r>
              <w:rPr>
                <w:noProof/>
                <w:webHidden/>
              </w:rPr>
              <w:fldChar w:fldCharType="end"/>
            </w:r>
          </w:hyperlink>
        </w:p>
        <w:p w:rsidR="00C3217E" w:rsidRDefault="005B1525">
          <w:pPr>
            <w:pStyle w:val="TOC3"/>
            <w:tabs>
              <w:tab w:val="left" w:pos="1320"/>
              <w:tab w:val="right" w:leader="dot" w:pos="9016"/>
            </w:tabs>
            <w:rPr>
              <w:rFonts w:eastAsiaTheme="minorEastAsia"/>
              <w:noProof/>
              <w:lang w:eastAsia="en-AU"/>
            </w:rPr>
          </w:pPr>
          <w:hyperlink w:anchor="_Toc271873409" w:history="1">
            <w:r w:rsidR="00C3217E" w:rsidRPr="00D73702">
              <w:rPr>
                <w:rStyle w:val="Hyperlink"/>
                <w:noProof/>
              </w:rPr>
              <w:t>5.1.1</w:t>
            </w:r>
            <w:r w:rsidR="00C3217E">
              <w:rPr>
                <w:rFonts w:eastAsiaTheme="minorEastAsia"/>
                <w:noProof/>
                <w:lang w:eastAsia="en-AU"/>
              </w:rPr>
              <w:tab/>
            </w:r>
            <w:r w:rsidR="00C3217E" w:rsidRPr="00D73702">
              <w:rPr>
                <w:rStyle w:val="Hyperlink"/>
                <w:noProof/>
              </w:rPr>
              <w:t>Competency Elements</w:t>
            </w:r>
            <w:r w:rsidR="00C3217E">
              <w:rPr>
                <w:noProof/>
                <w:webHidden/>
              </w:rPr>
              <w:tab/>
            </w:r>
            <w:r>
              <w:rPr>
                <w:noProof/>
                <w:webHidden/>
              </w:rPr>
              <w:fldChar w:fldCharType="begin"/>
            </w:r>
            <w:r w:rsidR="00C3217E">
              <w:rPr>
                <w:noProof/>
                <w:webHidden/>
              </w:rPr>
              <w:instrText xml:space="preserve"> PAGEREF _Toc271873409 \h </w:instrText>
            </w:r>
            <w:r>
              <w:rPr>
                <w:noProof/>
                <w:webHidden/>
              </w:rPr>
            </w:r>
            <w:r>
              <w:rPr>
                <w:noProof/>
                <w:webHidden/>
              </w:rPr>
              <w:fldChar w:fldCharType="separate"/>
            </w:r>
            <w:r w:rsidR="00C3217E">
              <w:rPr>
                <w:noProof/>
                <w:webHidden/>
              </w:rPr>
              <w:t>11</w:t>
            </w:r>
            <w:r>
              <w:rPr>
                <w:noProof/>
                <w:webHidden/>
              </w:rPr>
              <w:fldChar w:fldCharType="end"/>
            </w:r>
          </w:hyperlink>
        </w:p>
        <w:p w:rsidR="00C3217E" w:rsidRDefault="005B1525">
          <w:pPr>
            <w:pStyle w:val="TOC3"/>
            <w:tabs>
              <w:tab w:val="left" w:pos="1320"/>
              <w:tab w:val="right" w:leader="dot" w:pos="9016"/>
            </w:tabs>
            <w:rPr>
              <w:rFonts w:eastAsiaTheme="minorEastAsia"/>
              <w:noProof/>
              <w:lang w:eastAsia="en-AU"/>
            </w:rPr>
          </w:pPr>
          <w:hyperlink w:anchor="_Toc271873410" w:history="1">
            <w:r w:rsidR="00C3217E" w:rsidRPr="00D73702">
              <w:rPr>
                <w:rStyle w:val="Hyperlink"/>
                <w:noProof/>
              </w:rPr>
              <w:t>5.1.2</w:t>
            </w:r>
            <w:r w:rsidR="00C3217E">
              <w:rPr>
                <w:rFonts w:eastAsiaTheme="minorEastAsia"/>
                <w:noProof/>
                <w:lang w:eastAsia="en-AU"/>
              </w:rPr>
              <w:tab/>
            </w:r>
            <w:r w:rsidR="00C3217E" w:rsidRPr="00D73702">
              <w:rPr>
                <w:rStyle w:val="Hyperlink"/>
                <w:noProof/>
              </w:rPr>
              <w:t>Required Skills and Knowledge</w:t>
            </w:r>
            <w:r w:rsidR="00C3217E">
              <w:rPr>
                <w:noProof/>
                <w:webHidden/>
              </w:rPr>
              <w:tab/>
            </w:r>
            <w:r>
              <w:rPr>
                <w:noProof/>
                <w:webHidden/>
              </w:rPr>
              <w:fldChar w:fldCharType="begin"/>
            </w:r>
            <w:r w:rsidR="00C3217E">
              <w:rPr>
                <w:noProof/>
                <w:webHidden/>
              </w:rPr>
              <w:instrText xml:space="preserve"> PAGEREF _Toc271873410 \h </w:instrText>
            </w:r>
            <w:r>
              <w:rPr>
                <w:noProof/>
                <w:webHidden/>
              </w:rPr>
            </w:r>
            <w:r>
              <w:rPr>
                <w:noProof/>
                <w:webHidden/>
              </w:rPr>
              <w:fldChar w:fldCharType="separate"/>
            </w:r>
            <w:r w:rsidR="00C3217E">
              <w:rPr>
                <w:noProof/>
                <w:webHidden/>
              </w:rPr>
              <w:t>11</w:t>
            </w:r>
            <w:r>
              <w:rPr>
                <w:noProof/>
                <w:webHidden/>
              </w:rPr>
              <w:fldChar w:fldCharType="end"/>
            </w:r>
          </w:hyperlink>
        </w:p>
        <w:p w:rsidR="00C3217E" w:rsidRDefault="005B1525">
          <w:pPr>
            <w:pStyle w:val="TOC3"/>
            <w:tabs>
              <w:tab w:val="left" w:pos="1320"/>
              <w:tab w:val="right" w:leader="dot" w:pos="9016"/>
            </w:tabs>
            <w:rPr>
              <w:rFonts w:eastAsiaTheme="minorEastAsia"/>
              <w:noProof/>
              <w:lang w:eastAsia="en-AU"/>
            </w:rPr>
          </w:pPr>
          <w:hyperlink w:anchor="_Toc271873411" w:history="1">
            <w:r w:rsidR="00C3217E" w:rsidRPr="00D73702">
              <w:rPr>
                <w:rStyle w:val="Hyperlink"/>
                <w:noProof/>
              </w:rPr>
              <w:t>5.1.3</w:t>
            </w:r>
            <w:r w:rsidR="00C3217E">
              <w:rPr>
                <w:rFonts w:eastAsiaTheme="minorEastAsia"/>
                <w:noProof/>
                <w:lang w:eastAsia="en-AU"/>
              </w:rPr>
              <w:tab/>
            </w:r>
            <w:r w:rsidR="00C3217E" w:rsidRPr="00D73702">
              <w:rPr>
                <w:rStyle w:val="Hyperlink"/>
                <w:noProof/>
              </w:rPr>
              <w:t>Range Statement</w:t>
            </w:r>
            <w:r w:rsidR="00C3217E">
              <w:rPr>
                <w:noProof/>
                <w:webHidden/>
              </w:rPr>
              <w:tab/>
            </w:r>
            <w:r>
              <w:rPr>
                <w:noProof/>
                <w:webHidden/>
              </w:rPr>
              <w:fldChar w:fldCharType="begin"/>
            </w:r>
            <w:r w:rsidR="00C3217E">
              <w:rPr>
                <w:noProof/>
                <w:webHidden/>
              </w:rPr>
              <w:instrText xml:space="preserve"> PAGEREF _Toc271873411 \h </w:instrText>
            </w:r>
            <w:r>
              <w:rPr>
                <w:noProof/>
                <w:webHidden/>
              </w:rPr>
            </w:r>
            <w:r>
              <w:rPr>
                <w:noProof/>
                <w:webHidden/>
              </w:rPr>
              <w:fldChar w:fldCharType="separate"/>
            </w:r>
            <w:r w:rsidR="00C3217E">
              <w:rPr>
                <w:noProof/>
                <w:webHidden/>
              </w:rPr>
              <w:t>12</w:t>
            </w:r>
            <w:r>
              <w:rPr>
                <w:noProof/>
                <w:webHidden/>
              </w:rPr>
              <w:fldChar w:fldCharType="end"/>
            </w:r>
          </w:hyperlink>
        </w:p>
        <w:p w:rsidR="00C3217E" w:rsidRDefault="005B1525">
          <w:pPr>
            <w:pStyle w:val="TOC3"/>
            <w:tabs>
              <w:tab w:val="left" w:pos="1320"/>
              <w:tab w:val="right" w:leader="dot" w:pos="9016"/>
            </w:tabs>
            <w:rPr>
              <w:rFonts w:eastAsiaTheme="minorEastAsia"/>
              <w:noProof/>
              <w:lang w:eastAsia="en-AU"/>
            </w:rPr>
          </w:pPr>
          <w:hyperlink w:anchor="_Toc271873412" w:history="1">
            <w:r w:rsidR="00C3217E" w:rsidRPr="00D73702">
              <w:rPr>
                <w:rStyle w:val="Hyperlink"/>
                <w:noProof/>
              </w:rPr>
              <w:t>5.1.4</w:t>
            </w:r>
            <w:r w:rsidR="00C3217E">
              <w:rPr>
                <w:rFonts w:eastAsiaTheme="minorEastAsia"/>
                <w:noProof/>
                <w:lang w:eastAsia="en-AU"/>
              </w:rPr>
              <w:tab/>
            </w:r>
            <w:r w:rsidR="00C3217E" w:rsidRPr="00D73702">
              <w:rPr>
                <w:rStyle w:val="Hyperlink"/>
                <w:noProof/>
              </w:rPr>
              <w:t>Evidence Guide</w:t>
            </w:r>
            <w:r w:rsidR="00C3217E">
              <w:rPr>
                <w:noProof/>
                <w:webHidden/>
              </w:rPr>
              <w:tab/>
            </w:r>
            <w:r>
              <w:rPr>
                <w:noProof/>
                <w:webHidden/>
              </w:rPr>
              <w:fldChar w:fldCharType="begin"/>
            </w:r>
            <w:r w:rsidR="00C3217E">
              <w:rPr>
                <w:noProof/>
                <w:webHidden/>
              </w:rPr>
              <w:instrText xml:space="preserve"> PAGEREF _Toc271873412 \h </w:instrText>
            </w:r>
            <w:r>
              <w:rPr>
                <w:noProof/>
                <w:webHidden/>
              </w:rPr>
            </w:r>
            <w:r>
              <w:rPr>
                <w:noProof/>
                <w:webHidden/>
              </w:rPr>
              <w:fldChar w:fldCharType="separate"/>
            </w:r>
            <w:r w:rsidR="00C3217E">
              <w:rPr>
                <w:noProof/>
                <w:webHidden/>
              </w:rPr>
              <w:t>12</w:t>
            </w:r>
            <w:r>
              <w:rPr>
                <w:noProof/>
                <w:webHidden/>
              </w:rPr>
              <w:fldChar w:fldCharType="end"/>
            </w:r>
          </w:hyperlink>
        </w:p>
        <w:p w:rsidR="00C3217E" w:rsidRDefault="005B1525">
          <w:pPr>
            <w:pStyle w:val="TOC1"/>
            <w:tabs>
              <w:tab w:val="left" w:pos="440"/>
              <w:tab w:val="right" w:leader="dot" w:pos="9016"/>
            </w:tabs>
            <w:rPr>
              <w:rFonts w:eastAsiaTheme="minorEastAsia"/>
              <w:noProof/>
              <w:lang w:eastAsia="en-AU"/>
            </w:rPr>
          </w:pPr>
          <w:hyperlink w:anchor="_Toc271873413" w:history="1">
            <w:r w:rsidR="00C3217E" w:rsidRPr="00D73702">
              <w:rPr>
                <w:rStyle w:val="Hyperlink"/>
                <w:noProof/>
              </w:rPr>
              <w:t>6</w:t>
            </w:r>
            <w:r w:rsidR="00C3217E">
              <w:rPr>
                <w:rFonts w:eastAsiaTheme="minorEastAsia"/>
                <w:noProof/>
                <w:lang w:eastAsia="en-AU"/>
              </w:rPr>
              <w:tab/>
            </w:r>
            <w:r w:rsidR="00C3217E" w:rsidRPr="00D73702">
              <w:rPr>
                <w:rStyle w:val="Hyperlink"/>
                <w:noProof/>
              </w:rPr>
              <w:t>Assess Clinical Terminology Map Use</w:t>
            </w:r>
            <w:r w:rsidR="00C3217E">
              <w:rPr>
                <w:noProof/>
                <w:webHidden/>
              </w:rPr>
              <w:tab/>
            </w:r>
            <w:r>
              <w:rPr>
                <w:noProof/>
                <w:webHidden/>
              </w:rPr>
              <w:fldChar w:fldCharType="begin"/>
            </w:r>
            <w:r w:rsidR="00C3217E">
              <w:rPr>
                <w:noProof/>
                <w:webHidden/>
              </w:rPr>
              <w:instrText xml:space="preserve"> PAGEREF _Toc271873413 \h </w:instrText>
            </w:r>
            <w:r>
              <w:rPr>
                <w:noProof/>
                <w:webHidden/>
              </w:rPr>
            </w:r>
            <w:r>
              <w:rPr>
                <w:noProof/>
                <w:webHidden/>
              </w:rPr>
              <w:fldChar w:fldCharType="separate"/>
            </w:r>
            <w:r w:rsidR="00C3217E">
              <w:rPr>
                <w:noProof/>
                <w:webHidden/>
              </w:rPr>
              <w:t>14</w:t>
            </w:r>
            <w:r>
              <w:rPr>
                <w:noProof/>
                <w:webHidden/>
              </w:rPr>
              <w:fldChar w:fldCharType="end"/>
            </w:r>
          </w:hyperlink>
        </w:p>
        <w:p w:rsidR="00C3217E" w:rsidRDefault="005B1525">
          <w:pPr>
            <w:pStyle w:val="TOC2"/>
            <w:tabs>
              <w:tab w:val="left" w:pos="880"/>
              <w:tab w:val="right" w:leader="dot" w:pos="9016"/>
            </w:tabs>
            <w:rPr>
              <w:rFonts w:eastAsiaTheme="minorEastAsia"/>
              <w:noProof/>
              <w:lang w:eastAsia="en-AU"/>
            </w:rPr>
          </w:pPr>
          <w:hyperlink w:anchor="_Toc271873414" w:history="1">
            <w:r w:rsidR="00C3217E" w:rsidRPr="00D73702">
              <w:rPr>
                <w:rStyle w:val="Hyperlink"/>
                <w:noProof/>
              </w:rPr>
              <w:t>6.1</w:t>
            </w:r>
            <w:r w:rsidR="00C3217E">
              <w:rPr>
                <w:rFonts w:eastAsiaTheme="minorEastAsia"/>
                <w:noProof/>
                <w:lang w:eastAsia="en-AU"/>
              </w:rPr>
              <w:tab/>
            </w:r>
            <w:r w:rsidR="00C3217E" w:rsidRPr="00D73702">
              <w:rPr>
                <w:rStyle w:val="Hyperlink"/>
                <w:noProof/>
              </w:rPr>
              <w:t>Competency Elements</w:t>
            </w:r>
            <w:r w:rsidR="00C3217E">
              <w:rPr>
                <w:noProof/>
                <w:webHidden/>
              </w:rPr>
              <w:tab/>
            </w:r>
            <w:r>
              <w:rPr>
                <w:noProof/>
                <w:webHidden/>
              </w:rPr>
              <w:fldChar w:fldCharType="begin"/>
            </w:r>
            <w:r w:rsidR="00C3217E">
              <w:rPr>
                <w:noProof/>
                <w:webHidden/>
              </w:rPr>
              <w:instrText xml:space="preserve"> PAGEREF _Toc271873414 \h </w:instrText>
            </w:r>
            <w:r>
              <w:rPr>
                <w:noProof/>
                <w:webHidden/>
              </w:rPr>
            </w:r>
            <w:r>
              <w:rPr>
                <w:noProof/>
                <w:webHidden/>
              </w:rPr>
              <w:fldChar w:fldCharType="separate"/>
            </w:r>
            <w:r w:rsidR="00C3217E">
              <w:rPr>
                <w:noProof/>
                <w:webHidden/>
              </w:rPr>
              <w:t>14</w:t>
            </w:r>
            <w:r>
              <w:rPr>
                <w:noProof/>
                <w:webHidden/>
              </w:rPr>
              <w:fldChar w:fldCharType="end"/>
            </w:r>
          </w:hyperlink>
        </w:p>
        <w:p w:rsidR="00C3217E" w:rsidRDefault="005B1525">
          <w:pPr>
            <w:pStyle w:val="TOC2"/>
            <w:tabs>
              <w:tab w:val="left" w:pos="880"/>
              <w:tab w:val="right" w:leader="dot" w:pos="9016"/>
            </w:tabs>
            <w:rPr>
              <w:rFonts w:eastAsiaTheme="minorEastAsia"/>
              <w:noProof/>
              <w:lang w:eastAsia="en-AU"/>
            </w:rPr>
          </w:pPr>
          <w:hyperlink w:anchor="_Toc271873415" w:history="1">
            <w:r w:rsidR="00C3217E" w:rsidRPr="00D73702">
              <w:rPr>
                <w:rStyle w:val="Hyperlink"/>
                <w:noProof/>
              </w:rPr>
              <w:t>6.2</w:t>
            </w:r>
            <w:r w:rsidR="00C3217E">
              <w:rPr>
                <w:rFonts w:eastAsiaTheme="minorEastAsia"/>
                <w:noProof/>
                <w:lang w:eastAsia="en-AU"/>
              </w:rPr>
              <w:tab/>
            </w:r>
            <w:r w:rsidR="00C3217E" w:rsidRPr="00D73702">
              <w:rPr>
                <w:rStyle w:val="Hyperlink"/>
                <w:noProof/>
              </w:rPr>
              <w:t>Required Skills and Knowledge</w:t>
            </w:r>
            <w:r w:rsidR="00C3217E">
              <w:rPr>
                <w:noProof/>
                <w:webHidden/>
              </w:rPr>
              <w:tab/>
            </w:r>
            <w:r>
              <w:rPr>
                <w:noProof/>
                <w:webHidden/>
              </w:rPr>
              <w:fldChar w:fldCharType="begin"/>
            </w:r>
            <w:r w:rsidR="00C3217E">
              <w:rPr>
                <w:noProof/>
                <w:webHidden/>
              </w:rPr>
              <w:instrText xml:space="preserve"> PAGEREF _Toc271873415 \h </w:instrText>
            </w:r>
            <w:r>
              <w:rPr>
                <w:noProof/>
                <w:webHidden/>
              </w:rPr>
            </w:r>
            <w:r>
              <w:rPr>
                <w:noProof/>
                <w:webHidden/>
              </w:rPr>
              <w:fldChar w:fldCharType="separate"/>
            </w:r>
            <w:r w:rsidR="00C3217E">
              <w:rPr>
                <w:noProof/>
                <w:webHidden/>
              </w:rPr>
              <w:t>14</w:t>
            </w:r>
            <w:r>
              <w:rPr>
                <w:noProof/>
                <w:webHidden/>
              </w:rPr>
              <w:fldChar w:fldCharType="end"/>
            </w:r>
          </w:hyperlink>
        </w:p>
        <w:p w:rsidR="00C3217E" w:rsidRDefault="005B1525">
          <w:pPr>
            <w:pStyle w:val="TOC2"/>
            <w:tabs>
              <w:tab w:val="left" w:pos="880"/>
              <w:tab w:val="right" w:leader="dot" w:pos="9016"/>
            </w:tabs>
            <w:rPr>
              <w:rFonts w:eastAsiaTheme="minorEastAsia"/>
              <w:noProof/>
              <w:lang w:eastAsia="en-AU"/>
            </w:rPr>
          </w:pPr>
          <w:hyperlink w:anchor="_Toc271873416" w:history="1">
            <w:r w:rsidR="00C3217E" w:rsidRPr="00D73702">
              <w:rPr>
                <w:rStyle w:val="Hyperlink"/>
                <w:noProof/>
              </w:rPr>
              <w:t>6.3</w:t>
            </w:r>
            <w:r w:rsidR="00C3217E">
              <w:rPr>
                <w:rFonts w:eastAsiaTheme="minorEastAsia"/>
                <w:noProof/>
                <w:lang w:eastAsia="en-AU"/>
              </w:rPr>
              <w:tab/>
            </w:r>
            <w:r w:rsidR="00C3217E" w:rsidRPr="00D73702">
              <w:rPr>
                <w:rStyle w:val="Hyperlink"/>
                <w:noProof/>
              </w:rPr>
              <w:t>Range Statement</w:t>
            </w:r>
            <w:r w:rsidR="00C3217E">
              <w:rPr>
                <w:noProof/>
                <w:webHidden/>
              </w:rPr>
              <w:tab/>
            </w:r>
            <w:r>
              <w:rPr>
                <w:noProof/>
                <w:webHidden/>
              </w:rPr>
              <w:fldChar w:fldCharType="begin"/>
            </w:r>
            <w:r w:rsidR="00C3217E">
              <w:rPr>
                <w:noProof/>
                <w:webHidden/>
              </w:rPr>
              <w:instrText xml:space="preserve"> PAGEREF _Toc271873416 \h </w:instrText>
            </w:r>
            <w:r>
              <w:rPr>
                <w:noProof/>
                <w:webHidden/>
              </w:rPr>
            </w:r>
            <w:r>
              <w:rPr>
                <w:noProof/>
                <w:webHidden/>
              </w:rPr>
              <w:fldChar w:fldCharType="separate"/>
            </w:r>
            <w:r w:rsidR="00C3217E">
              <w:rPr>
                <w:noProof/>
                <w:webHidden/>
              </w:rPr>
              <w:t>14</w:t>
            </w:r>
            <w:r>
              <w:rPr>
                <w:noProof/>
                <w:webHidden/>
              </w:rPr>
              <w:fldChar w:fldCharType="end"/>
            </w:r>
          </w:hyperlink>
        </w:p>
        <w:p w:rsidR="00C3217E" w:rsidRDefault="005B1525">
          <w:pPr>
            <w:pStyle w:val="TOC2"/>
            <w:tabs>
              <w:tab w:val="left" w:pos="880"/>
              <w:tab w:val="right" w:leader="dot" w:pos="9016"/>
            </w:tabs>
            <w:rPr>
              <w:rFonts w:eastAsiaTheme="minorEastAsia"/>
              <w:noProof/>
              <w:lang w:eastAsia="en-AU"/>
            </w:rPr>
          </w:pPr>
          <w:hyperlink w:anchor="_Toc271873417" w:history="1">
            <w:r w:rsidR="00C3217E" w:rsidRPr="00D73702">
              <w:rPr>
                <w:rStyle w:val="Hyperlink"/>
                <w:noProof/>
              </w:rPr>
              <w:t>6.4</w:t>
            </w:r>
            <w:r w:rsidR="00C3217E">
              <w:rPr>
                <w:rFonts w:eastAsiaTheme="minorEastAsia"/>
                <w:noProof/>
                <w:lang w:eastAsia="en-AU"/>
              </w:rPr>
              <w:tab/>
            </w:r>
            <w:r w:rsidR="00C3217E" w:rsidRPr="00D73702">
              <w:rPr>
                <w:rStyle w:val="Hyperlink"/>
                <w:noProof/>
              </w:rPr>
              <w:t>Evidence Guide</w:t>
            </w:r>
            <w:r w:rsidR="00C3217E">
              <w:rPr>
                <w:noProof/>
                <w:webHidden/>
              </w:rPr>
              <w:tab/>
            </w:r>
            <w:r>
              <w:rPr>
                <w:noProof/>
                <w:webHidden/>
              </w:rPr>
              <w:fldChar w:fldCharType="begin"/>
            </w:r>
            <w:r w:rsidR="00C3217E">
              <w:rPr>
                <w:noProof/>
                <w:webHidden/>
              </w:rPr>
              <w:instrText xml:space="preserve"> PAGEREF _Toc271873417 \h </w:instrText>
            </w:r>
            <w:r>
              <w:rPr>
                <w:noProof/>
                <w:webHidden/>
              </w:rPr>
            </w:r>
            <w:r>
              <w:rPr>
                <w:noProof/>
                <w:webHidden/>
              </w:rPr>
              <w:fldChar w:fldCharType="separate"/>
            </w:r>
            <w:r w:rsidR="00C3217E">
              <w:rPr>
                <w:noProof/>
                <w:webHidden/>
              </w:rPr>
              <w:t>15</w:t>
            </w:r>
            <w:r>
              <w:rPr>
                <w:noProof/>
                <w:webHidden/>
              </w:rPr>
              <w:fldChar w:fldCharType="end"/>
            </w:r>
          </w:hyperlink>
        </w:p>
        <w:p w:rsidR="00C3217E" w:rsidRDefault="005B1525">
          <w:pPr>
            <w:pStyle w:val="TOC1"/>
            <w:tabs>
              <w:tab w:val="left" w:pos="440"/>
              <w:tab w:val="right" w:leader="dot" w:pos="9016"/>
            </w:tabs>
            <w:rPr>
              <w:rFonts w:eastAsiaTheme="minorEastAsia"/>
              <w:noProof/>
              <w:lang w:eastAsia="en-AU"/>
            </w:rPr>
          </w:pPr>
          <w:hyperlink w:anchor="_Toc271873418" w:history="1">
            <w:r w:rsidR="00C3217E" w:rsidRPr="00D73702">
              <w:rPr>
                <w:rStyle w:val="Hyperlink"/>
                <w:noProof/>
              </w:rPr>
              <w:t>7</w:t>
            </w:r>
            <w:r w:rsidR="00C3217E">
              <w:rPr>
                <w:rFonts w:eastAsiaTheme="minorEastAsia"/>
                <w:noProof/>
                <w:lang w:eastAsia="en-AU"/>
              </w:rPr>
              <w:tab/>
            </w:r>
            <w:r w:rsidR="00C3217E" w:rsidRPr="00D73702">
              <w:rPr>
                <w:rStyle w:val="Hyperlink"/>
                <w:noProof/>
              </w:rPr>
              <w:t>Develop Clinical Terminology</w:t>
            </w:r>
            <w:r w:rsidR="00C3217E">
              <w:rPr>
                <w:noProof/>
                <w:webHidden/>
              </w:rPr>
              <w:tab/>
            </w:r>
            <w:r>
              <w:rPr>
                <w:noProof/>
                <w:webHidden/>
              </w:rPr>
              <w:fldChar w:fldCharType="begin"/>
            </w:r>
            <w:r w:rsidR="00C3217E">
              <w:rPr>
                <w:noProof/>
                <w:webHidden/>
              </w:rPr>
              <w:instrText xml:space="preserve"> PAGEREF _Toc271873418 \h </w:instrText>
            </w:r>
            <w:r>
              <w:rPr>
                <w:noProof/>
                <w:webHidden/>
              </w:rPr>
            </w:r>
            <w:r>
              <w:rPr>
                <w:noProof/>
                <w:webHidden/>
              </w:rPr>
              <w:fldChar w:fldCharType="separate"/>
            </w:r>
            <w:r w:rsidR="00C3217E">
              <w:rPr>
                <w:noProof/>
                <w:webHidden/>
              </w:rPr>
              <w:t>17</w:t>
            </w:r>
            <w:r>
              <w:rPr>
                <w:noProof/>
                <w:webHidden/>
              </w:rPr>
              <w:fldChar w:fldCharType="end"/>
            </w:r>
          </w:hyperlink>
        </w:p>
        <w:p w:rsidR="00C3217E" w:rsidRDefault="005B1525">
          <w:pPr>
            <w:pStyle w:val="TOC2"/>
            <w:tabs>
              <w:tab w:val="left" w:pos="880"/>
              <w:tab w:val="right" w:leader="dot" w:pos="9016"/>
            </w:tabs>
            <w:rPr>
              <w:rFonts w:eastAsiaTheme="minorEastAsia"/>
              <w:noProof/>
              <w:lang w:eastAsia="en-AU"/>
            </w:rPr>
          </w:pPr>
          <w:hyperlink w:anchor="_Toc271873419" w:history="1">
            <w:r w:rsidR="00C3217E" w:rsidRPr="00D73702">
              <w:rPr>
                <w:rStyle w:val="Hyperlink"/>
                <w:noProof/>
              </w:rPr>
              <w:t>7.1</w:t>
            </w:r>
            <w:r w:rsidR="00C3217E">
              <w:rPr>
                <w:rFonts w:eastAsiaTheme="minorEastAsia"/>
                <w:noProof/>
                <w:lang w:eastAsia="en-AU"/>
              </w:rPr>
              <w:tab/>
            </w:r>
            <w:r w:rsidR="00C3217E" w:rsidRPr="00D73702">
              <w:rPr>
                <w:rStyle w:val="Hyperlink"/>
                <w:noProof/>
              </w:rPr>
              <w:t>Competency Elements</w:t>
            </w:r>
            <w:r w:rsidR="00C3217E">
              <w:rPr>
                <w:noProof/>
                <w:webHidden/>
              </w:rPr>
              <w:tab/>
            </w:r>
            <w:r>
              <w:rPr>
                <w:noProof/>
                <w:webHidden/>
              </w:rPr>
              <w:fldChar w:fldCharType="begin"/>
            </w:r>
            <w:r w:rsidR="00C3217E">
              <w:rPr>
                <w:noProof/>
                <w:webHidden/>
              </w:rPr>
              <w:instrText xml:space="preserve"> PAGEREF _Toc271873419 \h </w:instrText>
            </w:r>
            <w:r>
              <w:rPr>
                <w:noProof/>
                <w:webHidden/>
              </w:rPr>
            </w:r>
            <w:r>
              <w:rPr>
                <w:noProof/>
                <w:webHidden/>
              </w:rPr>
              <w:fldChar w:fldCharType="separate"/>
            </w:r>
            <w:r w:rsidR="00C3217E">
              <w:rPr>
                <w:noProof/>
                <w:webHidden/>
              </w:rPr>
              <w:t>17</w:t>
            </w:r>
            <w:r>
              <w:rPr>
                <w:noProof/>
                <w:webHidden/>
              </w:rPr>
              <w:fldChar w:fldCharType="end"/>
            </w:r>
          </w:hyperlink>
        </w:p>
        <w:p w:rsidR="00C3217E" w:rsidRDefault="005B1525">
          <w:pPr>
            <w:pStyle w:val="TOC2"/>
            <w:tabs>
              <w:tab w:val="left" w:pos="880"/>
              <w:tab w:val="right" w:leader="dot" w:pos="9016"/>
            </w:tabs>
            <w:rPr>
              <w:rFonts w:eastAsiaTheme="minorEastAsia"/>
              <w:noProof/>
              <w:lang w:eastAsia="en-AU"/>
            </w:rPr>
          </w:pPr>
          <w:hyperlink w:anchor="_Toc271873420" w:history="1">
            <w:r w:rsidR="00C3217E" w:rsidRPr="00D73702">
              <w:rPr>
                <w:rStyle w:val="Hyperlink"/>
                <w:noProof/>
              </w:rPr>
              <w:t>7.2</w:t>
            </w:r>
            <w:r w:rsidR="00C3217E">
              <w:rPr>
                <w:rFonts w:eastAsiaTheme="minorEastAsia"/>
                <w:noProof/>
                <w:lang w:eastAsia="en-AU"/>
              </w:rPr>
              <w:tab/>
            </w:r>
            <w:r w:rsidR="00C3217E" w:rsidRPr="00D73702">
              <w:rPr>
                <w:rStyle w:val="Hyperlink"/>
                <w:noProof/>
              </w:rPr>
              <w:t>Required Skills and Knowledge</w:t>
            </w:r>
            <w:r w:rsidR="00C3217E">
              <w:rPr>
                <w:noProof/>
                <w:webHidden/>
              </w:rPr>
              <w:tab/>
            </w:r>
            <w:r>
              <w:rPr>
                <w:noProof/>
                <w:webHidden/>
              </w:rPr>
              <w:fldChar w:fldCharType="begin"/>
            </w:r>
            <w:r w:rsidR="00C3217E">
              <w:rPr>
                <w:noProof/>
                <w:webHidden/>
              </w:rPr>
              <w:instrText xml:space="preserve"> PAGEREF _Toc271873420 \h </w:instrText>
            </w:r>
            <w:r>
              <w:rPr>
                <w:noProof/>
                <w:webHidden/>
              </w:rPr>
            </w:r>
            <w:r>
              <w:rPr>
                <w:noProof/>
                <w:webHidden/>
              </w:rPr>
              <w:fldChar w:fldCharType="separate"/>
            </w:r>
            <w:r w:rsidR="00C3217E">
              <w:rPr>
                <w:noProof/>
                <w:webHidden/>
              </w:rPr>
              <w:t>17</w:t>
            </w:r>
            <w:r>
              <w:rPr>
                <w:noProof/>
                <w:webHidden/>
              </w:rPr>
              <w:fldChar w:fldCharType="end"/>
            </w:r>
          </w:hyperlink>
        </w:p>
        <w:p w:rsidR="00C3217E" w:rsidRDefault="005B1525">
          <w:pPr>
            <w:pStyle w:val="TOC2"/>
            <w:tabs>
              <w:tab w:val="left" w:pos="880"/>
              <w:tab w:val="right" w:leader="dot" w:pos="9016"/>
            </w:tabs>
            <w:rPr>
              <w:rFonts w:eastAsiaTheme="minorEastAsia"/>
              <w:noProof/>
              <w:lang w:eastAsia="en-AU"/>
            </w:rPr>
          </w:pPr>
          <w:hyperlink w:anchor="_Toc271873421" w:history="1">
            <w:r w:rsidR="00C3217E" w:rsidRPr="00D73702">
              <w:rPr>
                <w:rStyle w:val="Hyperlink"/>
                <w:noProof/>
              </w:rPr>
              <w:t>7.3</w:t>
            </w:r>
            <w:r w:rsidR="00C3217E">
              <w:rPr>
                <w:rFonts w:eastAsiaTheme="minorEastAsia"/>
                <w:noProof/>
                <w:lang w:eastAsia="en-AU"/>
              </w:rPr>
              <w:tab/>
            </w:r>
            <w:r w:rsidR="00C3217E" w:rsidRPr="00D73702">
              <w:rPr>
                <w:rStyle w:val="Hyperlink"/>
                <w:noProof/>
              </w:rPr>
              <w:t>Range Statement</w:t>
            </w:r>
            <w:r w:rsidR="00C3217E">
              <w:rPr>
                <w:noProof/>
                <w:webHidden/>
              </w:rPr>
              <w:tab/>
            </w:r>
            <w:r>
              <w:rPr>
                <w:noProof/>
                <w:webHidden/>
              </w:rPr>
              <w:fldChar w:fldCharType="begin"/>
            </w:r>
            <w:r w:rsidR="00C3217E">
              <w:rPr>
                <w:noProof/>
                <w:webHidden/>
              </w:rPr>
              <w:instrText xml:space="preserve"> PAGEREF _Toc271873421 \h </w:instrText>
            </w:r>
            <w:r>
              <w:rPr>
                <w:noProof/>
                <w:webHidden/>
              </w:rPr>
            </w:r>
            <w:r>
              <w:rPr>
                <w:noProof/>
                <w:webHidden/>
              </w:rPr>
              <w:fldChar w:fldCharType="separate"/>
            </w:r>
            <w:r w:rsidR="00C3217E">
              <w:rPr>
                <w:noProof/>
                <w:webHidden/>
              </w:rPr>
              <w:t>18</w:t>
            </w:r>
            <w:r>
              <w:rPr>
                <w:noProof/>
                <w:webHidden/>
              </w:rPr>
              <w:fldChar w:fldCharType="end"/>
            </w:r>
          </w:hyperlink>
        </w:p>
        <w:p w:rsidR="00C3217E" w:rsidRDefault="005B1525">
          <w:pPr>
            <w:pStyle w:val="TOC2"/>
            <w:tabs>
              <w:tab w:val="left" w:pos="880"/>
              <w:tab w:val="right" w:leader="dot" w:pos="9016"/>
            </w:tabs>
            <w:rPr>
              <w:rFonts w:eastAsiaTheme="minorEastAsia"/>
              <w:noProof/>
              <w:lang w:eastAsia="en-AU"/>
            </w:rPr>
          </w:pPr>
          <w:hyperlink w:anchor="_Toc271873422" w:history="1">
            <w:r w:rsidR="00C3217E" w:rsidRPr="00D73702">
              <w:rPr>
                <w:rStyle w:val="Hyperlink"/>
                <w:noProof/>
              </w:rPr>
              <w:t>7.4</w:t>
            </w:r>
            <w:r w:rsidR="00C3217E">
              <w:rPr>
                <w:rFonts w:eastAsiaTheme="minorEastAsia"/>
                <w:noProof/>
                <w:lang w:eastAsia="en-AU"/>
              </w:rPr>
              <w:tab/>
            </w:r>
            <w:r w:rsidR="00C3217E" w:rsidRPr="00D73702">
              <w:rPr>
                <w:rStyle w:val="Hyperlink"/>
                <w:noProof/>
              </w:rPr>
              <w:t>Evidence Guide</w:t>
            </w:r>
            <w:r w:rsidR="00C3217E">
              <w:rPr>
                <w:noProof/>
                <w:webHidden/>
              </w:rPr>
              <w:tab/>
            </w:r>
            <w:r>
              <w:rPr>
                <w:noProof/>
                <w:webHidden/>
              </w:rPr>
              <w:fldChar w:fldCharType="begin"/>
            </w:r>
            <w:r w:rsidR="00C3217E">
              <w:rPr>
                <w:noProof/>
                <w:webHidden/>
              </w:rPr>
              <w:instrText xml:space="preserve"> PAGEREF _Toc271873422 \h </w:instrText>
            </w:r>
            <w:r>
              <w:rPr>
                <w:noProof/>
                <w:webHidden/>
              </w:rPr>
            </w:r>
            <w:r>
              <w:rPr>
                <w:noProof/>
                <w:webHidden/>
              </w:rPr>
              <w:fldChar w:fldCharType="separate"/>
            </w:r>
            <w:r w:rsidR="00C3217E">
              <w:rPr>
                <w:noProof/>
                <w:webHidden/>
              </w:rPr>
              <w:t>18</w:t>
            </w:r>
            <w:r>
              <w:rPr>
                <w:noProof/>
                <w:webHidden/>
              </w:rPr>
              <w:fldChar w:fldCharType="end"/>
            </w:r>
          </w:hyperlink>
        </w:p>
        <w:p w:rsidR="00C3217E" w:rsidRDefault="005B1525">
          <w:pPr>
            <w:pStyle w:val="TOC1"/>
            <w:tabs>
              <w:tab w:val="left" w:pos="440"/>
              <w:tab w:val="right" w:leader="dot" w:pos="9016"/>
            </w:tabs>
            <w:rPr>
              <w:rFonts w:eastAsiaTheme="minorEastAsia"/>
              <w:noProof/>
              <w:lang w:eastAsia="en-AU"/>
            </w:rPr>
          </w:pPr>
          <w:hyperlink w:anchor="_Toc271873423" w:history="1">
            <w:r w:rsidR="00C3217E" w:rsidRPr="00D73702">
              <w:rPr>
                <w:rStyle w:val="Hyperlink"/>
                <w:noProof/>
              </w:rPr>
              <w:t>8</w:t>
            </w:r>
            <w:r w:rsidR="00C3217E">
              <w:rPr>
                <w:rFonts w:eastAsiaTheme="minorEastAsia"/>
                <w:noProof/>
                <w:lang w:eastAsia="en-AU"/>
              </w:rPr>
              <w:tab/>
            </w:r>
            <w:r w:rsidR="00C3217E" w:rsidRPr="00D73702">
              <w:rPr>
                <w:rStyle w:val="Hyperlink"/>
                <w:noProof/>
              </w:rPr>
              <w:t>Implement Clinical Terminology</w:t>
            </w:r>
            <w:r w:rsidR="00C3217E">
              <w:rPr>
                <w:noProof/>
                <w:webHidden/>
              </w:rPr>
              <w:tab/>
            </w:r>
            <w:r>
              <w:rPr>
                <w:noProof/>
                <w:webHidden/>
              </w:rPr>
              <w:fldChar w:fldCharType="begin"/>
            </w:r>
            <w:r w:rsidR="00C3217E">
              <w:rPr>
                <w:noProof/>
                <w:webHidden/>
              </w:rPr>
              <w:instrText xml:space="preserve"> PAGEREF _Toc271873423 \h </w:instrText>
            </w:r>
            <w:r>
              <w:rPr>
                <w:noProof/>
                <w:webHidden/>
              </w:rPr>
            </w:r>
            <w:r>
              <w:rPr>
                <w:noProof/>
                <w:webHidden/>
              </w:rPr>
              <w:fldChar w:fldCharType="separate"/>
            </w:r>
            <w:r w:rsidR="00C3217E">
              <w:rPr>
                <w:noProof/>
                <w:webHidden/>
              </w:rPr>
              <w:t>19</w:t>
            </w:r>
            <w:r>
              <w:rPr>
                <w:noProof/>
                <w:webHidden/>
              </w:rPr>
              <w:fldChar w:fldCharType="end"/>
            </w:r>
          </w:hyperlink>
        </w:p>
        <w:p w:rsidR="00C3217E" w:rsidRDefault="005B1525">
          <w:pPr>
            <w:pStyle w:val="TOC1"/>
            <w:tabs>
              <w:tab w:val="left" w:pos="440"/>
              <w:tab w:val="right" w:leader="dot" w:pos="9016"/>
            </w:tabs>
            <w:rPr>
              <w:rFonts w:eastAsiaTheme="minorEastAsia"/>
              <w:noProof/>
              <w:lang w:eastAsia="en-AU"/>
            </w:rPr>
          </w:pPr>
          <w:hyperlink w:anchor="_Toc271873424" w:history="1">
            <w:r w:rsidR="00C3217E" w:rsidRPr="00D73702">
              <w:rPr>
                <w:rStyle w:val="Hyperlink"/>
                <w:noProof/>
              </w:rPr>
              <w:t>9</w:t>
            </w:r>
            <w:r w:rsidR="00C3217E">
              <w:rPr>
                <w:rFonts w:eastAsiaTheme="minorEastAsia"/>
                <w:noProof/>
                <w:lang w:eastAsia="en-AU"/>
              </w:rPr>
              <w:tab/>
            </w:r>
            <w:r w:rsidR="00C3217E" w:rsidRPr="00D73702">
              <w:rPr>
                <w:rStyle w:val="Hyperlink"/>
                <w:noProof/>
              </w:rPr>
              <w:t>Design and Develop technical implementation of clinical terminology systems</w:t>
            </w:r>
            <w:r w:rsidR="00C3217E">
              <w:rPr>
                <w:noProof/>
                <w:webHidden/>
              </w:rPr>
              <w:tab/>
            </w:r>
            <w:r>
              <w:rPr>
                <w:noProof/>
                <w:webHidden/>
              </w:rPr>
              <w:fldChar w:fldCharType="begin"/>
            </w:r>
            <w:r w:rsidR="00C3217E">
              <w:rPr>
                <w:noProof/>
                <w:webHidden/>
              </w:rPr>
              <w:instrText xml:space="preserve"> PAGEREF _Toc271873424 \h </w:instrText>
            </w:r>
            <w:r>
              <w:rPr>
                <w:noProof/>
                <w:webHidden/>
              </w:rPr>
            </w:r>
            <w:r>
              <w:rPr>
                <w:noProof/>
                <w:webHidden/>
              </w:rPr>
              <w:fldChar w:fldCharType="separate"/>
            </w:r>
            <w:r w:rsidR="00C3217E">
              <w:rPr>
                <w:noProof/>
                <w:webHidden/>
              </w:rPr>
              <w:t>19</w:t>
            </w:r>
            <w:r>
              <w:rPr>
                <w:noProof/>
                <w:webHidden/>
              </w:rPr>
              <w:fldChar w:fldCharType="end"/>
            </w:r>
          </w:hyperlink>
        </w:p>
        <w:p w:rsidR="00C3217E" w:rsidRDefault="005B1525">
          <w:pPr>
            <w:pStyle w:val="TOC1"/>
            <w:tabs>
              <w:tab w:val="left" w:pos="440"/>
              <w:tab w:val="right" w:leader="dot" w:pos="9016"/>
            </w:tabs>
            <w:rPr>
              <w:rFonts w:eastAsiaTheme="minorEastAsia"/>
              <w:noProof/>
              <w:lang w:eastAsia="en-AU"/>
            </w:rPr>
          </w:pPr>
          <w:hyperlink w:anchor="_Toc271873425" w:history="1">
            <w:r w:rsidR="00C3217E" w:rsidRPr="00D73702">
              <w:rPr>
                <w:rStyle w:val="Hyperlink"/>
                <w:noProof/>
              </w:rPr>
              <w:t>1</w:t>
            </w:r>
            <w:r w:rsidR="00C3217E">
              <w:rPr>
                <w:rFonts w:eastAsiaTheme="minorEastAsia"/>
                <w:noProof/>
                <w:lang w:eastAsia="en-AU"/>
              </w:rPr>
              <w:tab/>
            </w:r>
            <w:r w:rsidR="00C3217E" w:rsidRPr="00D73702">
              <w:rPr>
                <w:rStyle w:val="Hyperlink"/>
                <w:noProof/>
              </w:rPr>
              <w:t>Evaluate and Administer a Clinical Terminology</w:t>
            </w:r>
            <w:r w:rsidR="00C3217E">
              <w:rPr>
                <w:noProof/>
                <w:webHidden/>
              </w:rPr>
              <w:tab/>
            </w:r>
            <w:r>
              <w:rPr>
                <w:noProof/>
                <w:webHidden/>
              </w:rPr>
              <w:fldChar w:fldCharType="begin"/>
            </w:r>
            <w:r w:rsidR="00C3217E">
              <w:rPr>
                <w:noProof/>
                <w:webHidden/>
              </w:rPr>
              <w:instrText xml:space="preserve"> PAGEREF _Toc271873425 \h </w:instrText>
            </w:r>
            <w:r>
              <w:rPr>
                <w:noProof/>
                <w:webHidden/>
              </w:rPr>
            </w:r>
            <w:r>
              <w:rPr>
                <w:noProof/>
                <w:webHidden/>
              </w:rPr>
              <w:fldChar w:fldCharType="separate"/>
            </w:r>
            <w:r w:rsidR="00C3217E">
              <w:rPr>
                <w:noProof/>
                <w:webHidden/>
              </w:rPr>
              <w:t>19</w:t>
            </w:r>
            <w:r>
              <w:rPr>
                <w:noProof/>
                <w:webHidden/>
              </w:rPr>
              <w:fldChar w:fldCharType="end"/>
            </w:r>
          </w:hyperlink>
        </w:p>
        <w:p w:rsidR="00C3217E" w:rsidRDefault="005B1525">
          <w:pPr>
            <w:pStyle w:val="TOC1"/>
            <w:tabs>
              <w:tab w:val="left" w:pos="660"/>
              <w:tab w:val="right" w:leader="dot" w:pos="9016"/>
            </w:tabs>
            <w:rPr>
              <w:rFonts w:eastAsiaTheme="minorEastAsia"/>
              <w:noProof/>
              <w:lang w:eastAsia="en-AU"/>
            </w:rPr>
          </w:pPr>
          <w:hyperlink w:anchor="_Toc271873426" w:history="1">
            <w:r w:rsidR="00C3217E" w:rsidRPr="00D73702">
              <w:rPr>
                <w:rStyle w:val="Hyperlink"/>
                <w:noProof/>
              </w:rPr>
              <w:t>10</w:t>
            </w:r>
            <w:r w:rsidR="00C3217E">
              <w:rPr>
                <w:rFonts w:eastAsiaTheme="minorEastAsia"/>
                <w:noProof/>
                <w:lang w:eastAsia="en-AU"/>
              </w:rPr>
              <w:tab/>
            </w:r>
            <w:r w:rsidR="00C3217E" w:rsidRPr="00D73702">
              <w:rPr>
                <w:rStyle w:val="Hyperlink"/>
                <w:noProof/>
              </w:rPr>
              <w:t>Produce coded clinical data</w:t>
            </w:r>
            <w:r w:rsidR="00C3217E">
              <w:rPr>
                <w:noProof/>
                <w:webHidden/>
              </w:rPr>
              <w:tab/>
            </w:r>
            <w:r>
              <w:rPr>
                <w:noProof/>
                <w:webHidden/>
              </w:rPr>
              <w:fldChar w:fldCharType="begin"/>
            </w:r>
            <w:r w:rsidR="00C3217E">
              <w:rPr>
                <w:noProof/>
                <w:webHidden/>
              </w:rPr>
              <w:instrText xml:space="preserve"> PAGEREF _Toc271873426 \h </w:instrText>
            </w:r>
            <w:r>
              <w:rPr>
                <w:noProof/>
                <w:webHidden/>
              </w:rPr>
            </w:r>
            <w:r>
              <w:rPr>
                <w:noProof/>
                <w:webHidden/>
              </w:rPr>
              <w:fldChar w:fldCharType="separate"/>
            </w:r>
            <w:r w:rsidR="00C3217E">
              <w:rPr>
                <w:noProof/>
                <w:webHidden/>
              </w:rPr>
              <w:t>19</w:t>
            </w:r>
            <w:r>
              <w:rPr>
                <w:noProof/>
                <w:webHidden/>
              </w:rPr>
              <w:fldChar w:fldCharType="end"/>
            </w:r>
          </w:hyperlink>
        </w:p>
        <w:p w:rsidR="00C3217E" w:rsidRDefault="005B1525">
          <w:pPr>
            <w:pStyle w:val="TOC2"/>
            <w:tabs>
              <w:tab w:val="left" w:pos="880"/>
              <w:tab w:val="right" w:leader="dot" w:pos="9016"/>
            </w:tabs>
            <w:rPr>
              <w:rFonts w:eastAsiaTheme="minorEastAsia"/>
              <w:noProof/>
              <w:lang w:eastAsia="en-AU"/>
            </w:rPr>
          </w:pPr>
          <w:hyperlink w:anchor="_Toc271873427" w:history="1">
            <w:r w:rsidR="00C3217E" w:rsidRPr="00D73702">
              <w:rPr>
                <w:rStyle w:val="Hyperlink"/>
                <w:noProof/>
              </w:rPr>
              <w:t>10.1</w:t>
            </w:r>
            <w:r w:rsidR="00C3217E">
              <w:rPr>
                <w:rFonts w:eastAsiaTheme="minorEastAsia"/>
                <w:noProof/>
                <w:lang w:eastAsia="en-AU"/>
              </w:rPr>
              <w:tab/>
            </w:r>
            <w:r w:rsidR="00C3217E" w:rsidRPr="00D73702">
              <w:rPr>
                <w:rStyle w:val="Hyperlink"/>
                <w:noProof/>
              </w:rPr>
              <w:t>Competency Elements</w:t>
            </w:r>
            <w:r w:rsidR="00C3217E">
              <w:rPr>
                <w:noProof/>
                <w:webHidden/>
              </w:rPr>
              <w:tab/>
            </w:r>
            <w:r>
              <w:rPr>
                <w:noProof/>
                <w:webHidden/>
              </w:rPr>
              <w:fldChar w:fldCharType="begin"/>
            </w:r>
            <w:r w:rsidR="00C3217E">
              <w:rPr>
                <w:noProof/>
                <w:webHidden/>
              </w:rPr>
              <w:instrText xml:space="preserve"> PAGEREF _Toc271873427 \h </w:instrText>
            </w:r>
            <w:r>
              <w:rPr>
                <w:noProof/>
                <w:webHidden/>
              </w:rPr>
            </w:r>
            <w:r>
              <w:rPr>
                <w:noProof/>
                <w:webHidden/>
              </w:rPr>
              <w:fldChar w:fldCharType="separate"/>
            </w:r>
            <w:r w:rsidR="00C3217E">
              <w:rPr>
                <w:noProof/>
                <w:webHidden/>
              </w:rPr>
              <w:t>19</w:t>
            </w:r>
            <w:r>
              <w:rPr>
                <w:noProof/>
                <w:webHidden/>
              </w:rPr>
              <w:fldChar w:fldCharType="end"/>
            </w:r>
          </w:hyperlink>
        </w:p>
        <w:p w:rsidR="00C3217E" w:rsidRDefault="005B1525">
          <w:pPr>
            <w:pStyle w:val="TOC2"/>
            <w:tabs>
              <w:tab w:val="left" w:pos="880"/>
              <w:tab w:val="right" w:leader="dot" w:pos="9016"/>
            </w:tabs>
            <w:rPr>
              <w:rFonts w:eastAsiaTheme="minorEastAsia"/>
              <w:noProof/>
              <w:lang w:eastAsia="en-AU"/>
            </w:rPr>
          </w:pPr>
          <w:hyperlink w:anchor="_Toc271873428" w:history="1">
            <w:r w:rsidR="00C3217E" w:rsidRPr="00D73702">
              <w:rPr>
                <w:rStyle w:val="Hyperlink"/>
                <w:noProof/>
              </w:rPr>
              <w:t>10.2</w:t>
            </w:r>
            <w:r w:rsidR="00C3217E">
              <w:rPr>
                <w:rFonts w:eastAsiaTheme="minorEastAsia"/>
                <w:noProof/>
                <w:lang w:eastAsia="en-AU"/>
              </w:rPr>
              <w:tab/>
            </w:r>
            <w:r w:rsidR="00C3217E" w:rsidRPr="00D73702">
              <w:rPr>
                <w:rStyle w:val="Hyperlink"/>
                <w:noProof/>
              </w:rPr>
              <w:t>Required Skills and Knowledge</w:t>
            </w:r>
            <w:r w:rsidR="00C3217E">
              <w:rPr>
                <w:noProof/>
                <w:webHidden/>
              </w:rPr>
              <w:tab/>
            </w:r>
            <w:r>
              <w:rPr>
                <w:noProof/>
                <w:webHidden/>
              </w:rPr>
              <w:fldChar w:fldCharType="begin"/>
            </w:r>
            <w:r w:rsidR="00C3217E">
              <w:rPr>
                <w:noProof/>
                <w:webHidden/>
              </w:rPr>
              <w:instrText xml:space="preserve"> PAGEREF _Toc271873428 \h </w:instrText>
            </w:r>
            <w:r>
              <w:rPr>
                <w:noProof/>
                <w:webHidden/>
              </w:rPr>
            </w:r>
            <w:r>
              <w:rPr>
                <w:noProof/>
                <w:webHidden/>
              </w:rPr>
              <w:fldChar w:fldCharType="separate"/>
            </w:r>
            <w:r w:rsidR="00C3217E">
              <w:rPr>
                <w:noProof/>
                <w:webHidden/>
              </w:rPr>
              <w:t>20</w:t>
            </w:r>
            <w:r>
              <w:rPr>
                <w:noProof/>
                <w:webHidden/>
              </w:rPr>
              <w:fldChar w:fldCharType="end"/>
            </w:r>
          </w:hyperlink>
        </w:p>
        <w:p w:rsidR="00C3217E" w:rsidRDefault="005B1525">
          <w:pPr>
            <w:pStyle w:val="TOC2"/>
            <w:tabs>
              <w:tab w:val="left" w:pos="880"/>
              <w:tab w:val="right" w:leader="dot" w:pos="9016"/>
            </w:tabs>
            <w:rPr>
              <w:rFonts w:eastAsiaTheme="minorEastAsia"/>
              <w:noProof/>
              <w:lang w:eastAsia="en-AU"/>
            </w:rPr>
          </w:pPr>
          <w:hyperlink w:anchor="_Toc271873429" w:history="1">
            <w:r w:rsidR="00C3217E" w:rsidRPr="00D73702">
              <w:rPr>
                <w:rStyle w:val="Hyperlink"/>
                <w:noProof/>
              </w:rPr>
              <w:t>10.3</w:t>
            </w:r>
            <w:r w:rsidR="00C3217E">
              <w:rPr>
                <w:rFonts w:eastAsiaTheme="minorEastAsia"/>
                <w:noProof/>
                <w:lang w:eastAsia="en-AU"/>
              </w:rPr>
              <w:tab/>
            </w:r>
            <w:r w:rsidR="00C3217E" w:rsidRPr="00D73702">
              <w:rPr>
                <w:rStyle w:val="Hyperlink"/>
                <w:noProof/>
              </w:rPr>
              <w:t>Range Statement</w:t>
            </w:r>
            <w:r w:rsidR="00C3217E">
              <w:rPr>
                <w:noProof/>
                <w:webHidden/>
              </w:rPr>
              <w:tab/>
            </w:r>
            <w:r>
              <w:rPr>
                <w:noProof/>
                <w:webHidden/>
              </w:rPr>
              <w:fldChar w:fldCharType="begin"/>
            </w:r>
            <w:r w:rsidR="00C3217E">
              <w:rPr>
                <w:noProof/>
                <w:webHidden/>
              </w:rPr>
              <w:instrText xml:space="preserve"> PAGEREF _Toc271873429 \h </w:instrText>
            </w:r>
            <w:r>
              <w:rPr>
                <w:noProof/>
                <w:webHidden/>
              </w:rPr>
            </w:r>
            <w:r>
              <w:rPr>
                <w:noProof/>
                <w:webHidden/>
              </w:rPr>
              <w:fldChar w:fldCharType="separate"/>
            </w:r>
            <w:r w:rsidR="00C3217E">
              <w:rPr>
                <w:noProof/>
                <w:webHidden/>
              </w:rPr>
              <w:t>21</w:t>
            </w:r>
            <w:r>
              <w:rPr>
                <w:noProof/>
                <w:webHidden/>
              </w:rPr>
              <w:fldChar w:fldCharType="end"/>
            </w:r>
          </w:hyperlink>
        </w:p>
        <w:p w:rsidR="00C3217E" w:rsidRDefault="005B1525">
          <w:pPr>
            <w:pStyle w:val="TOC2"/>
            <w:tabs>
              <w:tab w:val="left" w:pos="880"/>
              <w:tab w:val="right" w:leader="dot" w:pos="9016"/>
            </w:tabs>
            <w:rPr>
              <w:rFonts w:eastAsiaTheme="minorEastAsia"/>
              <w:noProof/>
              <w:lang w:eastAsia="en-AU"/>
            </w:rPr>
          </w:pPr>
          <w:hyperlink w:anchor="_Toc271873430" w:history="1">
            <w:r w:rsidR="00C3217E" w:rsidRPr="00D73702">
              <w:rPr>
                <w:rStyle w:val="Hyperlink"/>
                <w:noProof/>
              </w:rPr>
              <w:t>10.4</w:t>
            </w:r>
            <w:r w:rsidR="00C3217E">
              <w:rPr>
                <w:rFonts w:eastAsiaTheme="minorEastAsia"/>
                <w:noProof/>
                <w:lang w:eastAsia="en-AU"/>
              </w:rPr>
              <w:tab/>
            </w:r>
            <w:r w:rsidR="00C3217E" w:rsidRPr="00D73702">
              <w:rPr>
                <w:rStyle w:val="Hyperlink"/>
                <w:noProof/>
              </w:rPr>
              <w:t>Evidence Guide</w:t>
            </w:r>
            <w:r w:rsidR="00C3217E">
              <w:rPr>
                <w:noProof/>
                <w:webHidden/>
              </w:rPr>
              <w:tab/>
            </w:r>
            <w:r>
              <w:rPr>
                <w:noProof/>
                <w:webHidden/>
              </w:rPr>
              <w:fldChar w:fldCharType="begin"/>
            </w:r>
            <w:r w:rsidR="00C3217E">
              <w:rPr>
                <w:noProof/>
                <w:webHidden/>
              </w:rPr>
              <w:instrText xml:space="preserve"> PAGEREF _Toc271873430 \h </w:instrText>
            </w:r>
            <w:r>
              <w:rPr>
                <w:noProof/>
                <w:webHidden/>
              </w:rPr>
            </w:r>
            <w:r>
              <w:rPr>
                <w:noProof/>
                <w:webHidden/>
              </w:rPr>
              <w:fldChar w:fldCharType="separate"/>
            </w:r>
            <w:r w:rsidR="00C3217E">
              <w:rPr>
                <w:noProof/>
                <w:webHidden/>
              </w:rPr>
              <w:t>22</w:t>
            </w:r>
            <w:r>
              <w:rPr>
                <w:noProof/>
                <w:webHidden/>
              </w:rPr>
              <w:fldChar w:fldCharType="end"/>
            </w:r>
          </w:hyperlink>
        </w:p>
        <w:p w:rsidR="00C3217E" w:rsidRDefault="005B1525">
          <w:pPr>
            <w:pStyle w:val="TOC1"/>
            <w:tabs>
              <w:tab w:val="left" w:pos="660"/>
              <w:tab w:val="right" w:leader="dot" w:pos="9016"/>
            </w:tabs>
            <w:rPr>
              <w:rFonts w:eastAsiaTheme="minorEastAsia"/>
              <w:noProof/>
              <w:lang w:eastAsia="en-AU"/>
            </w:rPr>
          </w:pPr>
          <w:hyperlink w:anchor="_Toc271873431" w:history="1">
            <w:r w:rsidR="00C3217E" w:rsidRPr="00D73702">
              <w:rPr>
                <w:rStyle w:val="Hyperlink"/>
                <w:noProof/>
              </w:rPr>
              <w:t>11</w:t>
            </w:r>
            <w:r w:rsidR="00C3217E">
              <w:rPr>
                <w:rFonts w:eastAsiaTheme="minorEastAsia"/>
                <w:noProof/>
                <w:lang w:eastAsia="en-AU"/>
              </w:rPr>
              <w:tab/>
            </w:r>
            <w:r w:rsidR="00C3217E" w:rsidRPr="00D73702">
              <w:rPr>
                <w:rStyle w:val="Hyperlink"/>
                <w:noProof/>
              </w:rPr>
              <w:t>Undertake complex Clinical Coding</w:t>
            </w:r>
            <w:r w:rsidR="00C3217E">
              <w:rPr>
                <w:noProof/>
                <w:webHidden/>
              </w:rPr>
              <w:tab/>
            </w:r>
            <w:r>
              <w:rPr>
                <w:noProof/>
                <w:webHidden/>
              </w:rPr>
              <w:fldChar w:fldCharType="begin"/>
            </w:r>
            <w:r w:rsidR="00C3217E">
              <w:rPr>
                <w:noProof/>
                <w:webHidden/>
              </w:rPr>
              <w:instrText xml:space="preserve"> PAGEREF _Toc271873431 \h </w:instrText>
            </w:r>
            <w:r>
              <w:rPr>
                <w:noProof/>
                <w:webHidden/>
              </w:rPr>
            </w:r>
            <w:r>
              <w:rPr>
                <w:noProof/>
                <w:webHidden/>
              </w:rPr>
              <w:fldChar w:fldCharType="separate"/>
            </w:r>
            <w:r w:rsidR="00C3217E">
              <w:rPr>
                <w:noProof/>
                <w:webHidden/>
              </w:rPr>
              <w:t>22</w:t>
            </w:r>
            <w:r>
              <w:rPr>
                <w:noProof/>
                <w:webHidden/>
              </w:rPr>
              <w:fldChar w:fldCharType="end"/>
            </w:r>
          </w:hyperlink>
        </w:p>
        <w:p w:rsidR="00C3217E" w:rsidRDefault="005B1525">
          <w:pPr>
            <w:pStyle w:val="TOC1"/>
            <w:tabs>
              <w:tab w:val="left" w:pos="660"/>
              <w:tab w:val="right" w:leader="dot" w:pos="9016"/>
            </w:tabs>
            <w:rPr>
              <w:rFonts w:eastAsiaTheme="minorEastAsia"/>
              <w:noProof/>
              <w:lang w:eastAsia="en-AU"/>
            </w:rPr>
          </w:pPr>
          <w:hyperlink w:anchor="_Toc271873432" w:history="1">
            <w:r w:rsidR="00C3217E" w:rsidRPr="00D73702">
              <w:rPr>
                <w:rStyle w:val="Hyperlink"/>
                <w:noProof/>
              </w:rPr>
              <w:t>12</w:t>
            </w:r>
            <w:r w:rsidR="00C3217E">
              <w:rPr>
                <w:rFonts w:eastAsiaTheme="minorEastAsia"/>
                <w:noProof/>
                <w:lang w:eastAsia="en-AU"/>
              </w:rPr>
              <w:tab/>
            </w:r>
            <w:r w:rsidR="00C3217E" w:rsidRPr="00D73702">
              <w:rPr>
                <w:rStyle w:val="Hyperlink"/>
                <w:noProof/>
              </w:rPr>
              <w:t>Complete highly complex clinical coding</w:t>
            </w:r>
            <w:r w:rsidR="00C3217E">
              <w:rPr>
                <w:noProof/>
                <w:webHidden/>
              </w:rPr>
              <w:tab/>
            </w:r>
            <w:r>
              <w:rPr>
                <w:noProof/>
                <w:webHidden/>
              </w:rPr>
              <w:fldChar w:fldCharType="begin"/>
            </w:r>
            <w:r w:rsidR="00C3217E">
              <w:rPr>
                <w:noProof/>
                <w:webHidden/>
              </w:rPr>
              <w:instrText xml:space="preserve"> PAGEREF _Toc271873432 \h </w:instrText>
            </w:r>
            <w:r>
              <w:rPr>
                <w:noProof/>
                <w:webHidden/>
              </w:rPr>
            </w:r>
            <w:r>
              <w:rPr>
                <w:noProof/>
                <w:webHidden/>
              </w:rPr>
              <w:fldChar w:fldCharType="separate"/>
            </w:r>
            <w:r w:rsidR="00C3217E">
              <w:rPr>
                <w:noProof/>
                <w:webHidden/>
              </w:rPr>
              <w:t>22</w:t>
            </w:r>
            <w:r>
              <w:rPr>
                <w:noProof/>
                <w:webHidden/>
              </w:rPr>
              <w:fldChar w:fldCharType="end"/>
            </w:r>
          </w:hyperlink>
        </w:p>
        <w:p w:rsidR="00C3217E" w:rsidRDefault="005B1525">
          <w:pPr>
            <w:pStyle w:val="TOC1"/>
            <w:tabs>
              <w:tab w:val="left" w:pos="660"/>
              <w:tab w:val="right" w:leader="dot" w:pos="9016"/>
            </w:tabs>
            <w:rPr>
              <w:rFonts w:eastAsiaTheme="minorEastAsia"/>
              <w:noProof/>
              <w:lang w:eastAsia="en-AU"/>
            </w:rPr>
          </w:pPr>
          <w:hyperlink w:anchor="_Toc271873433" w:history="1">
            <w:r w:rsidR="00C3217E" w:rsidRPr="00D73702">
              <w:rPr>
                <w:rStyle w:val="Hyperlink"/>
                <w:noProof/>
              </w:rPr>
              <w:t>13</w:t>
            </w:r>
            <w:r w:rsidR="00C3217E">
              <w:rPr>
                <w:rFonts w:eastAsiaTheme="minorEastAsia"/>
                <w:noProof/>
                <w:lang w:eastAsia="en-AU"/>
              </w:rPr>
              <w:tab/>
            </w:r>
            <w:r w:rsidR="00C3217E" w:rsidRPr="00D73702">
              <w:rPr>
                <w:rStyle w:val="Hyperlink"/>
                <w:noProof/>
              </w:rPr>
              <w:t>Use basic medical vocabulary</w:t>
            </w:r>
            <w:r w:rsidR="00C3217E">
              <w:rPr>
                <w:noProof/>
                <w:webHidden/>
              </w:rPr>
              <w:tab/>
            </w:r>
            <w:r>
              <w:rPr>
                <w:noProof/>
                <w:webHidden/>
              </w:rPr>
              <w:fldChar w:fldCharType="begin"/>
            </w:r>
            <w:r w:rsidR="00C3217E">
              <w:rPr>
                <w:noProof/>
                <w:webHidden/>
              </w:rPr>
              <w:instrText xml:space="preserve"> PAGEREF _Toc271873433 \h </w:instrText>
            </w:r>
            <w:r>
              <w:rPr>
                <w:noProof/>
                <w:webHidden/>
              </w:rPr>
            </w:r>
            <w:r>
              <w:rPr>
                <w:noProof/>
                <w:webHidden/>
              </w:rPr>
              <w:fldChar w:fldCharType="separate"/>
            </w:r>
            <w:r w:rsidR="00C3217E">
              <w:rPr>
                <w:noProof/>
                <w:webHidden/>
              </w:rPr>
              <w:t>22</w:t>
            </w:r>
            <w:r>
              <w:rPr>
                <w:noProof/>
                <w:webHidden/>
              </w:rPr>
              <w:fldChar w:fldCharType="end"/>
            </w:r>
          </w:hyperlink>
        </w:p>
        <w:p w:rsidR="00C3217E" w:rsidRDefault="005B1525">
          <w:pPr>
            <w:pStyle w:val="TOC1"/>
            <w:tabs>
              <w:tab w:val="left" w:pos="660"/>
              <w:tab w:val="right" w:leader="dot" w:pos="9016"/>
            </w:tabs>
            <w:rPr>
              <w:rFonts w:eastAsiaTheme="minorEastAsia"/>
              <w:noProof/>
              <w:lang w:eastAsia="en-AU"/>
            </w:rPr>
          </w:pPr>
          <w:hyperlink w:anchor="_Toc271873434" w:history="1">
            <w:r w:rsidR="00C3217E" w:rsidRPr="00D73702">
              <w:rPr>
                <w:rStyle w:val="Hyperlink"/>
                <w:noProof/>
              </w:rPr>
              <w:t>14</w:t>
            </w:r>
            <w:r w:rsidR="00C3217E">
              <w:rPr>
                <w:rFonts w:eastAsiaTheme="minorEastAsia"/>
                <w:noProof/>
                <w:lang w:eastAsia="en-AU"/>
              </w:rPr>
              <w:tab/>
            </w:r>
            <w:r w:rsidR="00C3217E" w:rsidRPr="00D73702">
              <w:rPr>
                <w:rStyle w:val="Hyperlink"/>
                <w:noProof/>
              </w:rPr>
              <w:t>Use advanced medical vocabulary</w:t>
            </w:r>
            <w:r w:rsidR="00C3217E">
              <w:rPr>
                <w:noProof/>
                <w:webHidden/>
              </w:rPr>
              <w:tab/>
            </w:r>
            <w:r>
              <w:rPr>
                <w:noProof/>
                <w:webHidden/>
              </w:rPr>
              <w:fldChar w:fldCharType="begin"/>
            </w:r>
            <w:r w:rsidR="00C3217E">
              <w:rPr>
                <w:noProof/>
                <w:webHidden/>
              </w:rPr>
              <w:instrText xml:space="preserve"> PAGEREF _Toc271873434 \h </w:instrText>
            </w:r>
            <w:r>
              <w:rPr>
                <w:noProof/>
                <w:webHidden/>
              </w:rPr>
            </w:r>
            <w:r>
              <w:rPr>
                <w:noProof/>
                <w:webHidden/>
              </w:rPr>
              <w:fldChar w:fldCharType="separate"/>
            </w:r>
            <w:r w:rsidR="00C3217E">
              <w:rPr>
                <w:noProof/>
                <w:webHidden/>
              </w:rPr>
              <w:t>23</w:t>
            </w:r>
            <w:r>
              <w:rPr>
                <w:noProof/>
                <w:webHidden/>
              </w:rPr>
              <w:fldChar w:fldCharType="end"/>
            </w:r>
          </w:hyperlink>
        </w:p>
        <w:p w:rsidR="00C3217E" w:rsidRDefault="005B1525">
          <w:pPr>
            <w:pStyle w:val="TOC1"/>
            <w:tabs>
              <w:tab w:val="left" w:pos="660"/>
              <w:tab w:val="right" w:leader="dot" w:pos="9016"/>
            </w:tabs>
            <w:rPr>
              <w:rFonts w:eastAsiaTheme="minorEastAsia"/>
              <w:noProof/>
              <w:lang w:eastAsia="en-AU"/>
            </w:rPr>
          </w:pPr>
          <w:hyperlink w:anchor="_Toc271873435" w:history="1">
            <w:r w:rsidR="00C3217E" w:rsidRPr="00D73702">
              <w:rPr>
                <w:rStyle w:val="Hyperlink"/>
                <w:noProof/>
              </w:rPr>
              <w:t>15</w:t>
            </w:r>
            <w:r w:rsidR="00C3217E">
              <w:rPr>
                <w:rFonts w:eastAsiaTheme="minorEastAsia"/>
                <w:noProof/>
                <w:lang w:eastAsia="en-AU"/>
              </w:rPr>
              <w:tab/>
            </w:r>
            <w:r w:rsidR="00C3217E" w:rsidRPr="00D73702">
              <w:rPr>
                <w:rStyle w:val="Hyperlink"/>
                <w:noProof/>
              </w:rPr>
              <w:t>Explain and define clinical processes and practices (anatomy, physiology, diagnostics, pharmacology)</w:t>
            </w:r>
            <w:r w:rsidR="00C3217E">
              <w:rPr>
                <w:noProof/>
                <w:webHidden/>
              </w:rPr>
              <w:tab/>
            </w:r>
            <w:r>
              <w:rPr>
                <w:noProof/>
                <w:webHidden/>
              </w:rPr>
              <w:fldChar w:fldCharType="begin"/>
            </w:r>
            <w:r w:rsidR="00C3217E">
              <w:rPr>
                <w:noProof/>
                <w:webHidden/>
              </w:rPr>
              <w:instrText xml:space="preserve"> PAGEREF _Toc271873435 \h </w:instrText>
            </w:r>
            <w:r>
              <w:rPr>
                <w:noProof/>
                <w:webHidden/>
              </w:rPr>
            </w:r>
            <w:r>
              <w:rPr>
                <w:noProof/>
                <w:webHidden/>
              </w:rPr>
              <w:fldChar w:fldCharType="separate"/>
            </w:r>
            <w:r w:rsidR="00C3217E">
              <w:rPr>
                <w:noProof/>
                <w:webHidden/>
              </w:rPr>
              <w:t>23</w:t>
            </w:r>
            <w:r>
              <w:rPr>
                <w:noProof/>
                <w:webHidden/>
              </w:rPr>
              <w:fldChar w:fldCharType="end"/>
            </w:r>
          </w:hyperlink>
        </w:p>
        <w:p w:rsidR="00C3217E" w:rsidRDefault="005B1525">
          <w:pPr>
            <w:pStyle w:val="TOC1"/>
            <w:tabs>
              <w:tab w:val="left" w:pos="660"/>
              <w:tab w:val="right" w:leader="dot" w:pos="9016"/>
            </w:tabs>
            <w:rPr>
              <w:rFonts w:eastAsiaTheme="minorEastAsia"/>
              <w:noProof/>
              <w:lang w:eastAsia="en-AU"/>
            </w:rPr>
          </w:pPr>
          <w:hyperlink w:anchor="_Toc271873436" w:history="1">
            <w:r w:rsidR="00C3217E" w:rsidRPr="00D73702">
              <w:rPr>
                <w:rStyle w:val="Hyperlink"/>
                <w:noProof/>
              </w:rPr>
              <w:t>16</w:t>
            </w:r>
            <w:r w:rsidR="00C3217E">
              <w:rPr>
                <w:rFonts w:eastAsiaTheme="minorEastAsia"/>
                <w:noProof/>
                <w:lang w:eastAsia="en-AU"/>
              </w:rPr>
              <w:tab/>
            </w:r>
            <w:r w:rsidR="00C3217E" w:rsidRPr="00D73702">
              <w:rPr>
                <w:rStyle w:val="Hyperlink"/>
                <w:noProof/>
              </w:rPr>
              <w:t>Evaluate and Administer Health Data</w:t>
            </w:r>
            <w:r w:rsidR="00C3217E">
              <w:rPr>
                <w:noProof/>
                <w:webHidden/>
              </w:rPr>
              <w:tab/>
            </w:r>
            <w:r>
              <w:rPr>
                <w:noProof/>
                <w:webHidden/>
              </w:rPr>
              <w:fldChar w:fldCharType="begin"/>
            </w:r>
            <w:r w:rsidR="00C3217E">
              <w:rPr>
                <w:noProof/>
                <w:webHidden/>
              </w:rPr>
              <w:instrText xml:space="preserve"> PAGEREF _Toc271873436 \h </w:instrText>
            </w:r>
            <w:r>
              <w:rPr>
                <w:noProof/>
                <w:webHidden/>
              </w:rPr>
            </w:r>
            <w:r>
              <w:rPr>
                <w:noProof/>
                <w:webHidden/>
              </w:rPr>
              <w:fldChar w:fldCharType="separate"/>
            </w:r>
            <w:r w:rsidR="00C3217E">
              <w:rPr>
                <w:noProof/>
                <w:webHidden/>
              </w:rPr>
              <w:t>23</w:t>
            </w:r>
            <w:r>
              <w:rPr>
                <w:noProof/>
                <w:webHidden/>
              </w:rPr>
              <w:fldChar w:fldCharType="end"/>
            </w:r>
          </w:hyperlink>
        </w:p>
        <w:p w:rsidR="00985884" w:rsidRDefault="005B1525">
          <w:r>
            <w:fldChar w:fldCharType="end"/>
          </w:r>
        </w:p>
      </w:sdtContent>
    </w:sdt>
    <w:p w:rsidR="00985884" w:rsidRDefault="00985884" w:rsidP="00985884"/>
    <w:p w:rsidR="00985884" w:rsidRPr="00985884" w:rsidRDefault="00985884" w:rsidP="00985884"/>
    <w:p w:rsidR="00985884" w:rsidRDefault="00985884">
      <w:pPr>
        <w:rPr>
          <w:rFonts w:asciiTheme="majorHAnsi" w:eastAsiaTheme="majorEastAsia" w:hAnsiTheme="majorHAnsi" w:cstheme="majorBidi"/>
          <w:b/>
          <w:bCs/>
          <w:color w:val="4F81BD" w:themeColor="accent1"/>
          <w:sz w:val="26"/>
          <w:szCs w:val="26"/>
        </w:rPr>
      </w:pPr>
      <w:r>
        <w:br w:type="page"/>
      </w:r>
    </w:p>
    <w:p w:rsidR="003F56E5" w:rsidRDefault="003F56E5" w:rsidP="00985884">
      <w:pPr>
        <w:pStyle w:val="Heading1"/>
      </w:pPr>
      <w:bookmarkStart w:id="0" w:name="_Toc271873392"/>
      <w:r>
        <w:lastRenderedPageBreak/>
        <w:t>Background</w:t>
      </w:r>
      <w:bookmarkEnd w:id="0"/>
    </w:p>
    <w:p w:rsidR="003F56E5" w:rsidRDefault="003F56E5" w:rsidP="00AC02E2">
      <w:r>
        <w:t>In Australia our education system requires that we not focus on curricula – as each educational organisation has a right to deliver material in any way and sequence they see fit, but each program is assessed against very detailed and specific competencies.  Each program must show where and how they assure competency in each individual area.  For this reason I have gone through the education documents I could find from the SIG and reproduced the information in our format.  There are quite a few assumptions and requests for advice.  I would welcome input from the community as I’m not finding the curricular based approach of much support to our needs.</w:t>
      </w:r>
    </w:p>
    <w:p w:rsidR="00344CCF" w:rsidRDefault="00344CCF" w:rsidP="00AC02E2">
      <w:r>
        <w:t>Tertiary education in Australia has a number of approaches which aim to support up</w:t>
      </w:r>
      <w:r w:rsidR="008A6C19">
        <w:t>-</w:t>
      </w:r>
      <w:r>
        <w:t>skilling of the workforce, not only through university education, but also through the provision of shorter, high quality educational programs that are quicker and cheaper to deliver and take</w:t>
      </w:r>
      <w:r w:rsidR="00170CCB">
        <w:t xml:space="preserve"> (the Vocational Educational and Training environment)</w:t>
      </w:r>
      <w:r>
        <w:t xml:space="preserve">.  Through this approach </w:t>
      </w:r>
      <w:r w:rsidR="00170CCB">
        <w:t>the workforce</w:t>
      </w:r>
      <w:r>
        <w:t xml:space="preserve"> can increase the skilled community more quickly by building on existing knowledge and developing specific skill sets designed fo</w:t>
      </w:r>
      <w:r w:rsidR="00170CCB">
        <w:t xml:space="preserve">r the workplace.  The recommendation of the Australian Health Informatics Education Council </w:t>
      </w:r>
      <w:r>
        <w:t>is to use both formal, university based approaches</w:t>
      </w:r>
      <w:r w:rsidR="00170CCB">
        <w:t xml:space="preserve"> and</w:t>
      </w:r>
      <w:r>
        <w:t xml:space="preserve"> also to support the development of the workforce through focused, quality vocational education.  The different levels and types of qualifications </w:t>
      </w:r>
      <w:r w:rsidR="00170CCB">
        <w:t xml:space="preserve">each </w:t>
      </w:r>
      <w:r>
        <w:t xml:space="preserve">represent </w:t>
      </w:r>
      <w:r w:rsidR="00170CCB">
        <w:t xml:space="preserve">valid </w:t>
      </w:r>
      <w:r>
        <w:t xml:space="preserve">qualification </w:t>
      </w:r>
      <w:r w:rsidR="00170CCB">
        <w:t xml:space="preserve">and certification </w:t>
      </w:r>
      <w:r>
        <w:t>pathways.</w:t>
      </w:r>
    </w:p>
    <w:p w:rsidR="00BE7CBD" w:rsidRDefault="00BE7CBD">
      <w:pPr>
        <w:rPr>
          <w:rFonts w:asciiTheme="majorHAnsi" w:eastAsiaTheme="majorEastAsia" w:hAnsiTheme="majorHAnsi" w:cstheme="majorBidi"/>
          <w:b/>
          <w:bCs/>
          <w:color w:val="365F91" w:themeColor="accent1" w:themeShade="BF"/>
          <w:sz w:val="28"/>
          <w:szCs w:val="28"/>
        </w:rPr>
      </w:pPr>
      <w:r>
        <w:br w:type="page"/>
      </w:r>
    </w:p>
    <w:p w:rsidR="00347D10" w:rsidRDefault="00347D10" w:rsidP="00985884">
      <w:pPr>
        <w:pStyle w:val="Heading1"/>
      </w:pPr>
      <w:bookmarkStart w:id="1" w:name="_Toc271873393"/>
      <w:r>
        <w:lastRenderedPageBreak/>
        <w:t>Employability</w:t>
      </w:r>
      <w:bookmarkEnd w:id="1"/>
    </w:p>
    <w:p w:rsidR="00170CCB" w:rsidRPr="00170CCB" w:rsidRDefault="00170CCB" w:rsidP="00170CCB">
      <w:r>
        <w:t xml:space="preserve">There are already a number of professions or jobs/roles which either </w:t>
      </w:r>
      <w:r w:rsidR="00BE7CBD">
        <w:t>provides</w:t>
      </w:r>
      <w:r>
        <w:t xml:space="preserve"> a basis of skills upon which clinical terminology skills can be built, or who are already working in areas that require the addition of clinical terminology skills to support safe eHealth.</w:t>
      </w:r>
      <w:r w:rsidR="00094482">
        <w:t xml:space="preserve">  </w:t>
      </w:r>
    </w:p>
    <w:p w:rsidR="00347D10" w:rsidRDefault="00170CCB" w:rsidP="00347D10">
      <w:r>
        <w:t>Examples of some of the additional roles are listed in Table 1.  The status of the role described is indicated showing:</w:t>
      </w:r>
    </w:p>
    <w:p w:rsidR="00170CCB" w:rsidRDefault="00170CCB" w:rsidP="00347D10">
      <w:r>
        <w:t>1:  that the job/role is already well defined and competencies are clear and certification of competence is required for an individual to take on this job/role.</w:t>
      </w:r>
    </w:p>
    <w:p w:rsidR="00170CCB" w:rsidRDefault="00170CCB" w:rsidP="00347D10">
      <w:r>
        <w:t>2:  that the job/role is already well defined but there are not current competencies or mechanisms for certification of competency required of those in these jobs/roles.</w:t>
      </w:r>
    </w:p>
    <w:p w:rsidR="00170CCB" w:rsidRDefault="00170CCB" w:rsidP="00347D10">
      <w:r>
        <w:t xml:space="preserve">3:  the job/role is understood by those working in the area, but </w:t>
      </w:r>
      <w:r w:rsidR="00BE7CBD">
        <w:t>not well understood generally, or</w:t>
      </w:r>
      <w:r>
        <w:t xml:space="preserve"> recognised through competencies or certification</w:t>
      </w:r>
    </w:p>
    <w:p w:rsidR="00094482" w:rsidRDefault="00170CCB" w:rsidP="00347D10">
      <w:r>
        <w:t>4:  the job/role is evolving.</w:t>
      </w:r>
      <w:r>
        <w:tab/>
      </w:r>
    </w:p>
    <w:p w:rsidR="00170CCB" w:rsidRDefault="00170CCB" w:rsidP="00170CCB">
      <w:pPr>
        <w:pStyle w:val="Caption"/>
        <w:keepNext/>
      </w:pPr>
      <w:r>
        <w:t xml:space="preserve">Table </w:t>
      </w:r>
      <w:r w:rsidR="005B1525">
        <w:fldChar w:fldCharType="begin"/>
      </w:r>
      <w:r>
        <w:instrText xml:space="preserve"> SEQ Table \* ARABIC </w:instrText>
      </w:r>
      <w:r w:rsidR="005B1525">
        <w:fldChar w:fldCharType="separate"/>
      </w:r>
      <w:r>
        <w:rPr>
          <w:noProof/>
        </w:rPr>
        <w:t>1</w:t>
      </w:r>
      <w:r w:rsidR="005B1525">
        <w:fldChar w:fldCharType="end"/>
      </w:r>
      <w:r>
        <w:t xml:space="preserve">  Jobs and Roles</w:t>
      </w:r>
    </w:p>
    <w:tbl>
      <w:tblPr>
        <w:tblStyle w:val="TableGrid"/>
        <w:tblW w:w="0" w:type="auto"/>
        <w:tblLook w:val="04A0"/>
      </w:tblPr>
      <w:tblGrid>
        <w:gridCol w:w="1716"/>
        <w:gridCol w:w="5253"/>
        <w:gridCol w:w="1106"/>
        <w:gridCol w:w="1167"/>
      </w:tblGrid>
      <w:tr w:rsidR="00291905" w:rsidTr="00291905">
        <w:tc>
          <w:tcPr>
            <w:tcW w:w="1716" w:type="dxa"/>
          </w:tcPr>
          <w:p w:rsidR="00291905" w:rsidRDefault="00291905" w:rsidP="00347D10">
            <w:r>
              <w:t>Job/Role</w:t>
            </w:r>
          </w:p>
        </w:tc>
        <w:tc>
          <w:tcPr>
            <w:tcW w:w="5253" w:type="dxa"/>
          </w:tcPr>
          <w:p w:rsidR="00291905" w:rsidRDefault="00291905" w:rsidP="00347D10">
            <w:r>
              <w:t>Description</w:t>
            </w:r>
          </w:p>
        </w:tc>
        <w:tc>
          <w:tcPr>
            <w:tcW w:w="1106" w:type="dxa"/>
          </w:tcPr>
          <w:p w:rsidR="00291905" w:rsidRDefault="00291905" w:rsidP="00347D10">
            <w:r>
              <w:t>Status</w:t>
            </w:r>
          </w:p>
        </w:tc>
        <w:tc>
          <w:tcPr>
            <w:tcW w:w="1167" w:type="dxa"/>
          </w:tcPr>
          <w:p w:rsidR="00291905" w:rsidRDefault="00291905" w:rsidP="00347D10">
            <w:r>
              <w:t>Workforce</w:t>
            </w:r>
          </w:p>
        </w:tc>
      </w:tr>
      <w:tr w:rsidR="00291905" w:rsidTr="00291905">
        <w:tc>
          <w:tcPr>
            <w:tcW w:w="1716" w:type="dxa"/>
          </w:tcPr>
          <w:p w:rsidR="00291905" w:rsidRDefault="00291905" w:rsidP="00347D10">
            <w:r>
              <w:t>Clinical Professional</w:t>
            </w:r>
          </w:p>
        </w:tc>
        <w:tc>
          <w:tcPr>
            <w:tcW w:w="5253" w:type="dxa"/>
          </w:tcPr>
          <w:p w:rsidR="00291905" w:rsidRDefault="00291905" w:rsidP="00347D10">
            <w:r>
              <w:t>Includes registered practitioners of all types</w:t>
            </w:r>
          </w:p>
        </w:tc>
        <w:tc>
          <w:tcPr>
            <w:tcW w:w="1106" w:type="dxa"/>
          </w:tcPr>
          <w:p w:rsidR="00291905" w:rsidRDefault="00291905" w:rsidP="00347D10">
            <w:r>
              <w:t>1</w:t>
            </w:r>
          </w:p>
        </w:tc>
        <w:tc>
          <w:tcPr>
            <w:tcW w:w="1167" w:type="dxa"/>
          </w:tcPr>
          <w:p w:rsidR="00291905" w:rsidRDefault="00291905" w:rsidP="00347D10">
            <w:r>
              <w:t>Shortage</w:t>
            </w:r>
          </w:p>
        </w:tc>
      </w:tr>
      <w:tr w:rsidR="00291905" w:rsidTr="00291905">
        <w:tc>
          <w:tcPr>
            <w:tcW w:w="1716" w:type="dxa"/>
          </w:tcPr>
          <w:p w:rsidR="00291905" w:rsidRDefault="00024FCC" w:rsidP="00347D10">
            <w:r>
              <w:t xml:space="preserve">Health </w:t>
            </w:r>
            <w:r w:rsidR="00291905">
              <w:t>IT Professional</w:t>
            </w:r>
          </w:p>
        </w:tc>
        <w:tc>
          <w:tcPr>
            <w:tcW w:w="5253" w:type="dxa"/>
          </w:tcPr>
          <w:p w:rsidR="00291905" w:rsidRDefault="00024FCC" w:rsidP="00347D10">
            <w:proofErr w:type="spellStart"/>
            <w:r>
              <w:t>An</w:t>
            </w:r>
            <w:proofErr w:type="spellEnd"/>
            <w:r>
              <w:t xml:space="preserve"> IT professional who understands the basic requirements of health care systems, including the requirements of health data and metadata, the relevance of clinical process, the legislative requirements for information management.</w:t>
            </w:r>
          </w:p>
        </w:tc>
        <w:tc>
          <w:tcPr>
            <w:tcW w:w="1106" w:type="dxa"/>
          </w:tcPr>
          <w:p w:rsidR="00291905" w:rsidRDefault="00024FCC" w:rsidP="00347D10">
            <w:r>
              <w:t>3</w:t>
            </w:r>
          </w:p>
        </w:tc>
        <w:tc>
          <w:tcPr>
            <w:tcW w:w="1167" w:type="dxa"/>
          </w:tcPr>
          <w:p w:rsidR="00291905" w:rsidRDefault="00024FCC" w:rsidP="00347D10">
            <w:r>
              <w:t>Extreme shortage</w:t>
            </w:r>
          </w:p>
        </w:tc>
      </w:tr>
      <w:tr w:rsidR="00291905" w:rsidTr="00291905">
        <w:tc>
          <w:tcPr>
            <w:tcW w:w="1716" w:type="dxa"/>
          </w:tcPr>
          <w:p w:rsidR="00291905" w:rsidRDefault="00291905" w:rsidP="00347D10">
            <w:r>
              <w:t>Health Information Professional</w:t>
            </w:r>
          </w:p>
        </w:tc>
        <w:tc>
          <w:tcPr>
            <w:tcW w:w="5253" w:type="dxa"/>
          </w:tcPr>
          <w:p w:rsidR="00291905" w:rsidRDefault="00291905" w:rsidP="00347D10">
            <w:r>
              <w:t>Health Information Managers – with skills in information definition and content (and other skills less immediately related to the area of clinical terminology)  HIM’s are also qualified as clinical coders and some more recent graduates may meet the requirements for Health Data Managers</w:t>
            </w:r>
          </w:p>
        </w:tc>
        <w:tc>
          <w:tcPr>
            <w:tcW w:w="1106" w:type="dxa"/>
          </w:tcPr>
          <w:p w:rsidR="00291905" w:rsidRDefault="00291905" w:rsidP="00347D10">
            <w:r>
              <w:t>1</w:t>
            </w:r>
          </w:p>
        </w:tc>
        <w:tc>
          <w:tcPr>
            <w:tcW w:w="1167" w:type="dxa"/>
          </w:tcPr>
          <w:p w:rsidR="00291905" w:rsidRDefault="00291905" w:rsidP="00347D10">
            <w:r>
              <w:t>Extreme shortage</w:t>
            </w:r>
          </w:p>
        </w:tc>
      </w:tr>
      <w:tr w:rsidR="00291905" w:rsidTr="00291905">
        <w:tc>
          <w:tcPr>
            <w:tcW w:w="1716" w:type="dxa"/>
          </w:tcPr>
          <w:p w:rsidR="00291905" w:rsidRDefault="00291905" w:rsidP="00347D10">
            <w:r>
              <w:t>Clinical Coder</w:t>
            </w:r>
          </w:p>
        </w:tc>
        <w:tc>
          <w:tcPr>
            <w:tcW w:w="5253" w:type="dxa"/>
          </w:tcPr>
          <w:p w:rsidR="00291905" w:rsidRDefault="00291905" w:rsidP="00347D10">
            <w:r>
              <w:t>Certified as competent to extract data from medical records and to classify an episode of care according to ICD-10-AM applying national coding rules and system requirements</w:t>
            </w:r>
          </w:p>
        </w:tc>
        <w:tc>
          <w:tcPr>
            <w:tcW w:w="1106" w:type="dxa"/>
          </w:tcPr>
          <w:p w:rsidR="00291905" w:rsidRDefault="00291905" w:rsidP="00347D10">
            <w:r>
              <w:t>1</w:t>
            </w:r>
          </w:p>
        </w:tc>
        <w:tc>
          <w:tcPr>
            <w:tcW w:w="1167" w:type="dxa"/>
          </w:tcPr>
          <w:p w:rsidR="00291905" w:rsidRDefault="00291905" w:rsidP="00347D10">
            <w:r>
              <w:t>Extreme shortage</w:t>
            </w:r>
          </w:p>
        </w:tc>
      </w:tr>
      <w:tr w:rsidR="00291905" w:rsidTr="00291905">
        <w:tc>
          <w:tcPr>
            <w:tcW w:w="1716" w:type="dxa"/>
          </w:tcPr>
          <w:p w:rsidR="00291905" w:rsidRDefault="00291905" w:rsidP="00146830">
            <w:r>
              <w:t>Health Data Manager</w:t>
            </w:r>
          </w:p>
        </w:tc>
        <w:tc>
          <w:tcPr>
            <w:tcW w:w="5253" w:type="dxa"/>
          </w:tcPr>
          <w:p w:rsidR="00291905" w:rsidRDefault="00291905" w:rsidP="00146830">
            <w:r>
              <w:t xml:space="preserve">Requires skills in the manipulation and specification of health data and the terminologies and classifications used to represent content.  These individuals need to understand the uses of different types of representation to support implementation and decision making related to data capture, aggregation and extraction.  </w:t>
            </w:r>
          </w:p>
        </w:tc>
        <w:tc>
          <w:tcPr>
            <w:tcW w:w="1106" w:type="dxa"/>
          </w:tcPr>
          <w:p w:rsidR="00291905" w:rsidRDefault="00291905" w:rsidP="00146830">
            <w:r>
              <w:t>2</w:t>
            </w:r>
          </w:p>
        </w:tc>
        <w:tc>
          <w:tcPr>
            <w:tcW w:w="1167" w:type="dxa"/>
          </w:tcPr>
          <w:p w:rsidR="00291905" w:rsidRDefault="00291905" w:rsidP="00146830">
            <w:r>
              <w:t>Unknown status</w:t>
            </w:r>
          </w:p>
        </w:tc>
      </w:tr>
      <w:tr w:rsidR="00291905" w:rsidTr="00291905">
        <w:tc>
          <w:tcPr>
            <w:tcW w:w="1716" w:type="dxa"/>
          </w:tcPr>
          <w:p w:rsidR="00291905" w:rsidRDefault="00FE7FD4" w:rsidP="00347D10">
            <w:r>
              <w:t>Clinical Terminologist</w:t>
            </w:r>
          </w:p>
        </w:tc>
        <w:tc>
          <w:tcPr>
            <w:tcW w:w="5253" w:type="dxa"/>
          </w:tcPr>
          <w:p w:rsidR="00291905" w:rsidRDefault="00291905" w:rsidP="00291905">
            <w:r>
              <w:t xml:space="preserve">A person who has the </w:t>
            </w:r>
            <w:r w:rsidRPr="004B6FFC">
              <w:rPr>
                <w:sz w:val="20"/>
              </w:rPr>
              <w:t xml:space="preserve">skills and knowledge required to understand and </w:t>
            </w:r>
            <w:r>
              <w:rPr>
                <w:sz w:val="20"/>
              </w:rPr>
              <w:t xml:space="preserve">safely </w:t>
            </w:r>
            <w:r w:rsidRPr="004B6FFC">
              <w:rPr>
                <w:sz w:val="20"/>
              </w:rPr>
              <w:t xml:space="preserve">work with clinical terminology and the systems in and with which </w:t>
            </w:r>
            <w:r>
              <w:rPr>
                <w:sz w:val="20"/>
              </w:rPr>
              <w:t>it</w:t>
            </w:r>
            <w:r w:rsidRPr="004B6FFC">
              <w:rPr>
                <w:sz w:val="20"/>
              </w:rPr>
              <w:t xml:space="preserve"> is used</w:t>
            </w:r>
            <w:r>
              <w:rPr>
                <w:sz w:val="20"/>
              </w:rPr>
              <w:t>.   (entry level skills)</w:t>
            </w:r>
          </w:p>
        </w:tc>
        <w:tc>
          <w:tcPr>
            <w:tcW w:w="1106" w:type="dxa"/>
          </w:tcPr>
          <w:p w:rsidR="00291905" w:rsidRDefault="00291905" w:rsidP="00347D10">
            <w:r>
              <w:t>3</w:t>
            </w:r>
          </w:p>
        </w:tc>
        <w:tc>
          <w:tcPr>
            <w:tcW w:w="1167" w:type="dxa"/>
          </w:tcPr>
          <w:p w:rsidR="00291905" w:rsidRDefault="00291905" w:rsidP="00347D10">
            <w:r>
              <w:t>World shortage</w:t>
            </w:r>
          </w:p>
        </w:tc>
      </w:tr>
      <w:tr w:rsidR="00291905" w:rsidTr="00291905">
        <w:tc>
          <w:tcPr>
            <w:tcW w:w="1716" w:type="dxa"/>
          </w:tcPr>
          <w:p w:rsidR="00291905" w:rsidRDefault="00291905" w:rsidP="00347D10">
            <w:r>
              <w:t xml:space="preserve">Senior </w:t>
            </w:r>
            <w:r w:rsidR="00FE7FD4">
              <w:t>Clinical Terminologist</w:t>
            </w:r>
          </w:p>
        </w:tc>
        <w:tc>
          <w:tcPr>
            <w:tcW w:w="5253" w:type="dxa"/>
          </w:tcPr>
          <w:p w:rsidR="00291905" w:rsidRDefault="00291905" w:rsidP="00347D10">
            <w:r>
              <w:t>A person with the skills to safely and consistently develop clinical terminology (including reference set development) and to maintain the content of a clinical terminology</w:t>
            </w:r>
          </w:p>
        </w:tc>
        <w:tc>
          <w:tcPr>
            <w:tcW w:w="1106" w:type="dxa"/>
          </w:tcPr>
          <w:p w:rsidR="00291905" w:rsidRDefault="00291905" w:rsidP="00347D10">
            <w:r>
              <w:t>3</w:t>
            </w:r>
          </w:p>
        </w:tc>
        <w:tc>
          <w:tcPr>
            <w:tcW w:w="1167" w:type="dxa"/>
          </w:tcPr>
          <w:p w:rsidR="00291905" w:rsidRDefault="00291905" w:rsidP="00347D10">
            <w:r>
              <w:t>World shortage</w:t>
            </w:r>
          </w:p>
        </w:tc>
      </w:tr>
      <w:tr w:rsidR="00291905" w:rsidTr="00291905">
        <w:tc>
          <w:tcPr>
            <w:tcW w:w="1716" w:type="dxa"/>
          </w:tcPr>
          <w:p w:rsidR="00291905" w:rsidRDefault="00291905" w:rsidP="00347D10">
            <w:r>
              <w:t xml:space="preserve">Clinical terminology </w:t>
            </w:r>
            <w:r>
              <w:lastRenderedPageBreak/>
              <w:t>implementer</w:t>
            </w:r>
          </w:p>
        </w:tc>
        <w:tc>
          <w:tcPr>
            <w:tcW w:w="5253" w:type="dxa"/>
          </w:tcPr>
          <w:p w:rsidR="00291905" w:rsidRDefault="00291905" w:rsidP="00347D10">
            <w:r>
              <w:lastRenderedPageBreak/>
              <w:t xml:space="preserve">A person responsible for implementation of clinical terminology content and systems within an </w:t>
            </w:r>
            <w:r>
              <w:lastRenderedPageBreak/>
              <w:t>organisation, this individual must have understanding of clinical, administrative and data management processes.</w:t>
            </w:r>
          </w:p>
        </w:tc>
        <w:tc>
          <w:tcPr>
            <w:tcW w:w="1106" w:type="dxa"/>
          </w:tcPr>
          <w:p w:rsidR="00291905" w:rsidRDefault="00291905" w:rsidP="00347D10">
            <w:r>
              <w:lastRenderedPageBreak/>
              <w:t>3</w:t>
            </w:r>
          </w:p>
        </w:tc>
        <w:tc>
          <w:tcPr>
            <w:tcW w:w="1167" w:type="dxa"/>
          </w:tcPr>
          <w:p w:rsidR="00291905" w:rsidRDefault="00291905" w:rsidP="00347D10">
            <w:r>
              <w:t>World shortage</w:t>
            </w:r>
          </w:p>
        </w:tc>
      </w:tr>
      <w:tr w:rsidR="00291905" w:rsidTr="00291905">
        <w:tc>
          <w:tcPr>
            <w:tcW w:w="1716" w:type="dxa"/>
          </w:tcPr>
          <w:p w:rsidR="00291905" w:rsidRDefault="00291905" w:rsidP="00347D10">
            <w:r>
              <w:lastRenderedPageBreak/>
              <w:t>Clinical Terminology Technical Implementer</w:t>
            </w:r>
          </w:p>
        </w:tc>
        <w:tc>
          <w:tcPr>
            <w:tcW w:w="5253" w:type="dxa"/>
          </w:tcPr>
          <w:p w:rsidR="00291905" w:rsidRDefault="00291905" w:rsidP="00347D10">
            <w:r>
              <w:t xml:space="preserve">A Health IT professional who is also a </w:t>
            </w:r>
            <w:r w:rsidR="00FE7FD4">
              <w:t>Clinical Terminologist</w:t>
            </w:r>
            <w:r>
              <w:t xml:space="preserve"> and understands the systems and processes required of clinical terminology implementation from a IT perspective, including the use of terminology servers.</w:t>
            </w:r>
          </w:p>
        </w:tc>
        <w:tc>
          <w:tcPr>
            <w:tcW w:w="1106" w:type="dxa"/>
          </w:tcPr>
          <w:p w:rsidR="00291905" w:rsidRDefault="00291905" w:rsidP="00347D10">
            <w:r>
              <w:t>3</w:t>
            </w:r>
          </w:p>
        </w:tc>
        <w:tc>
          <w:tcPr>
            <w:tcW w:w="1167" w:type="dxa"/>
          </w:tcPr>
          <w:p w:rsidR="00291905" w:rsidRDefault="00291905" w:rsidP="00347D10">
            <w:r>
              <w:t>World shortage</w:t>
            </w:r>
          </w:p>
        </w:tc>
      </w:tr>
      <w:tr w:rsidR="00291905" w:rsidTr="00291905">
        <w:tc>
          <w:tcPr>
            <w:tcW w:w="1716" w:type="dxa"/>
          </w:tcPr>
          <w:p w:rsidR="00291905" w:rsidRDefault="00FE7FD4" w:rsidP="00347D10">
            <w:r>
              <w:t>Clinical Professional Terminologist</w:t>
            </w:r>
          </w:p>
        </w:tc>
        <w:tc>
          <w:tcPr>
            <w:tcW w:w="5253" w:type="dxa"/>
          </w:tcPr>
          <w:p w:rsidR="00291905" w:rsidRDefault="00291905" w:rsidP="00347D10">
            <w:r>
              <w:t xml:space="preserve">A clinical professional who is also a </w:t>
            </w:r>
            <w:r w:rsidR="00FE7FD4">
              <w:t>Clinical Terminologist</w:t>
            </w:r>
            <w:r>
              <w:t xml:space="preserve"> and can provide guidance on the clinical relevance and accuracy of terminological concepts and their relationships</w:t>
            </w:r>
          </w:p>
        </w:tc>
        <w:tc>
          <w:tcPr>
            <w:tcW w:w="1106" w:type="dxa"/>
          </w:tcPr>
          <w:p w:rsidR="00291905" w:rsidRDefault="00291905" w:rsidP="00347D10">
            <w:r>
              <w:t>3</w:t>
            </w:r>
          </w:p>
        </w:tc>
        <w:tc>
          <w:tcPr>
            <w:tcW w:w="1167" w:type="dxa"/>
          </w:tcPr>
          <w:p w:rsidR="00291905" w:rsidRDefault="00291905" w:rsidP="00347D10">
            <w:r>
              <w:t>World shortage</w:t>
            </w:r>
          </w:p>
        </w:tc>
      </w:tr>
      <w:tr w:rsidR="00291905" w:rsidTr="00291905">
        <w:tc>
          <w:tcPr>
            <w:tcW w:w="1716" w:type="dxa"/>
          </w:tcPr>
          <w:p w:rsidR="00291905" w:rsidRDefault="00291905" w:rsidP="00347D10">
            <w:r>
              <w:t>Mapping Specialist</w:t>
            </w:r>
          </w:p>
        </w:tc>
        <w:tc>
          <w:tcPr>
            <w:tcW w:w="5253" w:type="dxa"/>
          </w:tcPr>
          <w:p w:rsidR="00291905" w:rsidRDefault="00291905" w:rsidP="00291905">
            <w:r>
              <w:t xml:space="preserve">For ICD-10-AM this is a clinical coder who is also a senior </w:t>
            </w:r>
            <w:r w:rsidR="00FE7FD4">
              <w:t>Clinical Terminologist</w:t>
            </w:r>
            <w:r>
              <w:t xml:space="preserve"> and is able to design, develop content and quality assure a map from a terminology to another terminology or classification, or a classification to another classification.</w:t>
            </w:r>
          </w:p>
        </w:tc>
        <w:tc>
          <w:tcPr>
            <w:tcW w:w="1106" w:type="dxa"/>
          </w:tcPr>
          <w:p w:rsidR="00291905" w:rsidRDefault="00024FCC" w:rsidP="00347D10">
            <w:r>
              <w:t>3</w:t>
            </w:r>
          </w:p>
        </w:tc>
        <w:tc>
          <w:tcPr>
            <w:tcW w:w="1167" w:type="dxa"/>
          </w:tcPr>
          <w:p w:rsidR="00291905" w:rsidRDefault="00024FCC" w:rsidP="00347D10">
            <w:r>
              <w:t>World shortage</w:t>
            </w:r>
          </w:p>
        </w:tc>
      </w:tr>
      <w:tr w:rsidR="00024FCC" w:rsidTr="00291905">
        <w:tc>
          <w:tcPr>
            <w:tcW w:w="1716" w:type="dxa"/>
          </w:tcPr>
          <w:p w:rsidR="00024FCC" w:rsidRDefault="00BE7CBD" w:rsidP="00347D10">
            <w:r>
              <w:t>Clinical T</w:t>
            </w:r>
            <w:r w:rsidR="00024FCC">
              <w:t>erminology Editor</w:t>
            </w:r>
          </w:p>
        </w:tc>
        <w:tc>
          <w:tcPr>
            <w:tcW w:w="5253" w:type="dxa"/>
          </w:tcPr>
          <w:p w:rsidR="00024FCC" w:rsidRDefault="00024FCC" w:rsidP="00291905">
            <w:r>
              <w:t xml:space="preserve">A senior </w:t>
            </w:r>
            <w:r w:rsidR="00FE7FD4">
              <w:t>Clinical Terminologist</w:t>
            </w:r>
            <w:r>
              <w:t xml:space="preserve"> who also has skills in administration, project management and terminology governance and control processes</w:t>
            </w:r>
          </w:p>
        </w:tc>
        <w:tc>
          <w:tcPr>
            <w:tcW w:w="1106" w:type="dxa"/>
          </w:tcPr>
          <w:p w:rsidR="00024FCC" w:rsidRDefault="00024FCC" w:rsidP="00347D10">
            <w:r>
              <w:t>3</w:t>
            </w:r>
          </w:p>
        </w:tc>
        <w:tc>
          <w:tcPr>
            <w:tcW w:w="1167" w:type="dxa"/>
          </w:tcPr>
          <w:p w:rsidR="00024FCC" w:rsidRDefault="00024FCC" w:rsidP="00347D10">
            <w:r>
              <w:t>World shortage</w:t>
            </w:r>
          </w:p>
        </w:tc>
      </w:tr>
      <w:tr w:rsidR="00024FCC" w:rsidTr="00291905">
        <w:tc>
          <w:tcPr>
            <w:tcW w:w="1716" w:type="dxa"/>
          </w:tcPr>
          <w:p w:rsidR="00024FCC" w:rsidRDefault="00024FCC" w:rsidP="00347D10">
            <w:r>
              <w:t>Mapping Editor</w:t>
            </w:r>
          </w:p>
        </w:tc>
        <w:tc>
          <w:tcPr>
            <w:tcW w:w="5253" w:type="dxa"/>
          </w:tcPr>
          <w:p w:rsidR="00024FCC" w:rsidRDefault="00024FCC" w:rsidP="00291905">
            <w:r>
              <w:t>A clinical terminology editor who is also a mapping specialist</w:t>
            </w:r>
          </w:p>
        </w:tc>
        <w:tc>
          <w:tcPr>
            <w:tcW w:w="1106" w:type="dxa"/>
          </w:tcPr>
          <w:p w:rsidR="00024FCC" w:rsidRDefault="00024FCC" w:rsidP="00347D10">
            <w:r>
              <w:t>3</w:t>
            </w:r>
          </w:p>
        </w:tc>
        <w:tc>
          <w:tcPr>
            <w:tcW w:w="1167" w:type="dxa"/>
          </w:tcPr>
          <w:p w:rsidR="00024FCC" w:rsidRDefault="00024FCC" w:rsidP="00347D10">
            <w:r>
              <w:t>World shortage</w:t>
            </w:r>
          </w:p>
        </w:tc>
      </w:tr>
    </w:tbl>
    <w:p w:rsidR="00170CCB" w:rsidRDefault="00170CCB" w:rsidP="00347D10"/>
    <w:p w:rsidR="00AC02E2" w:rsidRDefault="006F3D34" w:rsidP="00AC02E2">
      <w:r>
        <w:t xml:space="preserve">The </w:t>
      </w:r>
      <w:r w:rsidR="00AC02E2">
        <w:t>career pathways that could apply in this area are</w:t>
      </w:r>
      <w:r w:rsidR="00F07901">
        <w:t xml:space="preserve"> broadly</w:t>
      </w:r>
      <w:r w:rsidR="00AC02E2">
        <w:t xml:space="preserve"> described in Figure 1.  The grey areas indicate pre-existing skills.  Though it is possible to train a </w:t>
      </w:r>
      <w:r w:rsidR="00FE7FD4">
        <w:t>Clinical Terminologist</w:t>
      </w:r>
      <w:r w:rsidR="00AC02E2">
        <w:t xml:space="preserve"> from scratch, the majority will have pre-existing skills from one of three domains, they may be a clinician, a health information manager or an IT professional.  These background skills represent different baseline skills each of relevance to the </w:t>
      </w:r>
      <w:r w:rsidR="00FE7FD4">
        <w:t>Clinical Terminologist</w:t>
      </w:r>
      <w:r w:rsidR="00AC02E2">
        <w:t>.  Each of these groups requires core education in clinical terminology (</w:t>
      </w:r>
      <w:r w:rsidR="00FE7FD4">
        <w:t>Clinical Terminologist</w:t>
      </w:r>
      <w:r w:rsidR="00AC02E2">
        <w:t xml:space="preserve">).  This diagram indicates that initial education as a </w:t>
      </w:r>
      <w:r w:rsidR="00FE7FD4">
        <w:t>Clinical Terminologist</w:t>
      </w:r>
      <w:r w:rsidR="00AC02E2">
        <w:t xml:space="preserve"> is required for all in people working with clinical terminology.  This also shows th</w:t>
      </w:r>
      <w:r w:rsidR="00FE7FD4">
        <w:t>a</w:t>
      </w:r>
      <w:r w:rsidR="00AC02E2">
        <w:t xml:space="preserve">t to be a clinician terminologist one must be a clinical professional and a </w:t>
      </w:r>
      <w:r w:rsidR="00FE7FD4">
        <w:t>Clinical Terminologist</w:t>
      </w:r>
      <w:r w:rsidR="00AC02E2">
        <w:t xml:space="preserve">, while a technical </w:t>
      </w:r>
      <w:r w:rsidR="008937B4">
        <w:t>implementer</w:t>
      </w:r>
      <w:r w:rsidR="00AC02E2">
        <w:t xml:space="preserve"> must be an IT professional and a </w:t>
      </w:r>
      <w:r w:rsidR="00FE7FD4">
        <w:t>Clinical Terminologist</w:t>
      </w:r>
      <w:r w:rsidR="00AC02E2">
        <w:t xml:space="preserve">.  This is a very high level diagram and it is important to recognise that there are a wide range of other jobs and roles undertaken by </w:t>
      </w:r>
      <w:r w:rsidR="00FE7FD4">
        <w:t>Clinical Terminologist</w:t>
      </w:r>
      <w:r w:rsidR="00AC02E2">
        <w:t xml:space="preserve">s </w:t>
      </w:r>
      <w:r w:rsidR="008937B4">
        <w:t>but that these broad headings cover the levels of complexity and skill required in the knowledge domain.</w:t>
      </w:r>
      <w:r w:rsidR="00024FCC">
        <w:t xml:space="preserve">  Each specialist group represents a combination of skills of the other groups, plus additional skills related to the specialisation.</w:t>
      </w:r>
    </w:p>
    <w:p w:rsidR="00AC02E2" w:rsidRDefault="00AC02E2" w:rsidP="00347D10"/>
    <w:p w:rsidR="00AC02E2" w:rsidRDefault="00BE7CBD" w:rsidP="00AC02E2">
      <w:pPr>
        <w:keepNext/>
      </w:pPr>
      <w:r>
        <w:rPr>
          <w:noProof/>
          <w:lang w:eastAsia="en-AU"/>
        </w:rPr>
        <w:lastRenderedPageBreak/>
        <w:drawing>
          <wp:inline distT="0" distB="0" distL="0" distR="0">
            <wp:extent cx="5725160" cy="2926080"/>
            <wp:effectExtent l="19050" t="0" r="8890" b="0"/>
            <wp:docPr id="2" name="Picture 1" descr="C:\Users\Heather Grain\Documents\EHE\Courses\Health HLT07\clinical terminology career pathway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eather Grain\Documents\EHE\Courses\Health HLT07\clinical terminology career pathways.jpg"/>
                    <pic:cNvPicPr>
                      <a:picLocks noChangeAspect="1" noChangeArrowheads="1"/>
                    </pic:cNvPicPr>
                  </pic:nvPicPr>
                  <pic:blipFill>
                    <a:blip r:embed="rId5" cstate="print"/>
                    <a:srcRect/>
                    <a:stretch>
                      <a:fillRect/>
                    </a:stretch>
                  </pic:blipFill>
                  <pic:spPr bwMode="auto">
                    <a:xfrm>
                      <a:off x="0" y="0"/>
                      <a:ext cx="5725160" cy="2926080"/>
                    </a:xfrm>
                    <a:prstGeom prst="rect">
                      <a:avLst/>
                    </a:prstGeom>
                    <a:noFill/>
                    <a:ln w="9525">
                      <a:noFill/>
                      <a:miter lim="800000"/>
                      <a:headEnd/>
                      <a:tailEnd/>
                    </a:ln>
                  </pic:spPr>
                </pic:pic>
              </a:graphicData>
            </a:graphic>
          </wp:inline>
        </w:drawing>
      </w:r>
    </w:p>
    <w:p w:rsidR="00AC02E2" w:rsidRDefault="00AC02E2" w:rsidP="00AC02E2">
      <w:pPr>
        <w:pStyle w:val="Caption"/>
      </w:pPr>
      <w:r>
        <w:t xml:space="preserve">Figure </w:t>
      </w:r>
      <w:fldSimple w:instr=" SEQ Figure \* ARABIC ">
        <w:r w:rsidR="00676D06">
          <w:rPr>
            <w:noProof/>
          </w:rPr>
          <w:t>1</w:t>
        </w:r>
      </w:fldSimple>
      <w:r>
        <w:t xml:space="preserve">  Clinical Terminology Roles and Career Pathways</w:t>
      </w:r>
    </w:p>
    <w:p w:rsidR="00BE7CBD" w:rsidRDefault="00BE7CBD">
      <w:pPr>
        <w:rPr>
          <w:rFonts w:asciiTheme="majorHAnsi" w:eastAsiaTheme="majorEastAsia" w:hAnsiTheme="majorHAnsi" w:cstheme="majorBidi"/>
          <w:b/>
          <w:bCs/>
          <w:color w:val="365F91" w:themeColor="accent1" w:themeShade="BF"/>
          <w:sz w:val="28"/>
          <w:szCs w:val="28"/>
        </w:rPr>
      </w:pPr>
      <w:r>
        <w:br w:type="page"/>
      </w:r>
    </w:p>
    <w:p w:rsidR="00024FCC" w:rsidRDefault="00024FCC" w:rsidP="00024FCC">
      <w:pPr>
        <w:pStyle w:val="Heading1"/>
      </w:pPr>
      <w:bookmarkStart w:id="2" w:name="_Toc271873394"/>
      <w:r>
        <w:lastRenderedPageBreak/>
        <w:t xml:space="preserve">Educational </w:t>
      </w:r>
      <w:r w:rsidR="00BE7CBD">
        <w:t>Options Background</w:t>
      </w:r>
      <w:bookmarkEnd w:id="2"/>
    </w:p>
    <w:p w:rsidR="00BE7CBD" w:rsidRDefault="00024FCC" w:rsidP="00024FCC">
      <w:r>
        <w:t xml:space="preserve">Each of these specialties is being defined by the competencies required for them to perform their job appropriately.  </w:t>
      </w:r>
      <w:r w:rsidR="00BE7CBD">
        <w:t>Australian educational processes have three common approaches to development and certification of competency.  These are:</w:t>
      </w:r>
    </w:p>
    <w:p w:rsidR="00BE7CBD" w:rsidRDefault="00BE7CBD" w:rsidP="00BE7CBD">
      <w:pPr>
        <w:pStyle w:val="ListParagraph"/>
        <w:numPr>
          <w:ilvl w:val="0"/>
          <w:numId w:val="32"/>
        </w:numPr>
      </w:pPr>
      <w:r>
        <w:t>University based qualifications  (longer term, more expensive and inclusive, competency based)</w:t>
      </w:r>
    </w:p>
    <w:p w:rsidR="00BE7CBD" w:rsidRDefault="00BE7CBD" w:rsidP="00BE7CBD">
      <w:pPr>
        <w:pStyle w:val="ListParagraph"/>
        <w:numPr>
          <w:ilvl w:val="0"/>
          <w:numId w:val="32"/>
        </w:numPr>
      </w:pPr>
      <w:r>
        <w:t>Professional certification (ongoing requirement and governance)</w:t>
      </w:r>
    </w:p>
    <w:p w:rsidR="00BE7CBD" w:rsidRDefault="00BE7CBD" w:rsidP="00BE7CBD">
      <w:pPr>
        <w:pStyle w:val="ListParagraph"/>
        <w:numPr>
          <w:ilvl w:val="0"/>
          <w:numId w:val="32"/>
        </w:numPr>
      </w:pPr>
      <w:r>
        <w:t>Vocational based certification (shorter term, less expensive, competency based)</w:t>
      </w:r>
    </w:p>
    <w:p w:rsidR="00BE7CBD" w:rsidRDefault="00BE7CBD" w:rsidP="00024FCC">
      <w:r>
        <w:t>The Australian Health Informatics Education Council is considers that all of these approaches are required to support controlled, quality, rapid skill development to support a wide range of health informatics skills required as we move to an e-enabled healthcare system.</w:t>
      </w:r>
    </w:p>
    <w:p w:rsidR="00024FCC" w:rsidRDefault="00BE7CBD" w:rsidP="00024FCC">
      <w:r>
        <w:t xml:space="preserve">These competencies are being defined and reviewed. </w:t>
      </w:r>
      <w:r w:rsidR="00024FCC">
        <w:t>Though these are still in development some examples are given below for consideration and comment.  The Clinical Coder is fully described as an example of a group that is already defined in Australian healthcare setting</w:t>
      </w:r>
      <w:r>
        <w:t xml:space="preserve"> and an example of the details used to define such a person are provided here as background information.  This document does not seek to alter existing programs (except for modification of terminology to suit current  practices).</w:t>
      </w:r>
    </w:p>
    <w:p w:rsidR="00F07901" w:rsidRDefault="00F07901" w:rsidP="00F07901">
      <w:pPr>
        <w:pStyle w:val="Heading2"/>
      </w:pPr>
      <w:bookmarkStart w:id="3" w:name="_Toc271873395"/>
      <w:r>
        <w:t>Clinical Coder</w:t>
      </w:r>
      <w:bookmarkEnd w:id="3"/>
    </w:p>
    <w:p w:rsidR="00F07901" w:rsidRDefault="00F07901" w:rsidP="00F07901">
      <w:r>
        <w:t>The clinical coder is able to extract information from a medical record and accurately classify diagnostic, injury, cause, activity and procedural information using a recognised clinical classification system and rules specified for data collection to meet a given purpose in healthcare, such as coding of inpatient episodes of care to support epidemiology, clinical costing, and health service planning.  This is a core component of the Health Information Management Profession.  The established courses required to achieve certification in this skill are currently identified as:</w:t>
      </w:r>
    </w:p>
    <w:p w:rsidR="00C82974" w:rsidRDefault="00C82974" w:rsidP="00F07901">
      <w:r w:rsidRPr="0023231E">
        <w:rPr>
          <w:b/>
        </w:rPr>
        <w:t>Target Group:</w:t>
      </w:r>
      <w:r>
        <w:t xml:space="preserve">  Individual wishing to gain a set of clinical coding skills to complement another health qualification.</w:t>
      </w:r>
    </w:p>
    <w:p w:rsidR="00676D06" w:rsidRDefault="00676D06" w:rsidP="0023231E">
      <w:pPr>
        <w:spacing w:after="0"/>
        <w:rPr>
          <w:b/>
        </w:rPr>
      </w:pPr>
      <w:r>
        <w:rPr>
          <w:b/>
        </w:rPr>
        <w:t>Pre-Requisite Units or Skills:</w:t>
      </w:r>
    </w:p>
    <w:p w:rsidR="00676D06" w:rsidRPr="00676D06" w:rsidRDefault="00676D06" w:rsidP="00676D06">
      <w:pPr>
        <w:pStyle w:val="ListParagraph"/>
        <w:spacing w:after="0"/>
        <w:ind w:firstLine="720"/>
        <w:rPr>
          <w:b/>
          <w:highlight w:val="yellow"/>
        </w:rPr>
      </w:pPr>
      <w:r w:rsidRPr="00676D06">
        <w:rPr>
          <w:b/>
          <w:highlight w:val="yellow"/>
        </w:rPr>
        <w:t xml:space="preserve">BSBMED201A Use basic medical </w:t>
      </w:r>
      <w:commentRangeStart w:id="4"/>
      <w:r w:rsidRPr="00676D06">
        <w:rPr>
          <w:b/>
          <w:highlight w:val="yellow"/>
        </w:rPr>
        <w:t>vocabulary</w:t>
      </w:r>
      <w:commentRangeEnd w:id="4"/>
      <w:r w:rsidRPr="00676D06">
        <w:rPr>
          <w:rStyle w:val="CommentReference"/>
          <w:highlight w:val="yellow"/>
        </w:rPr>
        <w:commentReference w:id="4"/>
      </w:r>
    </w:p>
    <w:p w:rsidR="00676D06" w:rsidRPr="00676D06" w:rsidRDefault="00676D06" w:rsidP="00676D06">
      <w:pPr>
        <w:pStyle w:val="ListParagraph"/>
        <w:spacing w:after="0"/>
        <w:ind w:firstLine="720"/>
        <w:rPr>
          <w:b/>
          <w:highlight w:val="yellow"/>
        </w:rPr>
      </w:pPr>
      <w:r w:rsidRPr="00676D06">
        <w:rPr>
          <w:b/>
          <w:highlight w:val="yellow"/>
        </w:rPr>
        <w:t>BSBMERD30A Use advanced medical vocabulary</w:t>
      </w:r>
    </w:p>
    <w:p w:rsidR="00676D06" w:rsidRPr="00676D06" w:rsidRDefault="00676D06" w:rsidP="00676D06">
      <w:pPr>
        <w:pStyle w:val="ListParagraph"/>
        <w:spacing w:after="0"/>
        <w:ind w:firstLine="720"/>
        <w:rPr>
          <w:b/>
        </w:rPr>
      </w:pPr>
    </w:p>
    <w:p w:rsidR="00C82974" w:rsidRPr="0023231E" w:rsidRDefault="00C82974" w:rsidP="0023231E">
      <w:pPr>
        <w:spacing w:after="0"/>
        <w:rPr>
          <w:b/>
        </w:rPr>
      </w:pPr>
      <w:r w:rsidRPr="0023231E">
        <w:rPr>
          <w:b/>
        </w:rPr>
        <w:t>Units:</w:t>
      </w:r>
      <w:r w:rsidR="0023231E">
        <w:tab/>
      </w:r>
      <w:r w:rsidR="0023231E">
        <w:tab/>
      </w:r>
      <w:r w:rsidR="0023231E" w:rsidRPr="00676D06">
        <w:rPr>
          <w:b/>
        </w:rPr>
        <w:t>H</w:t>
      </w:r>
      <w:r w:rsidR="00676D06" w:rsidRPr="00676D06">
        <w:rPr>
          <w:b/>
        </w:rPr>
        <w:t>l</w:t>
      </w:r>
      <w:r w:rsidR="0023231E" w:rsidRPr="00676D06">
        <w:rPr>
          <w:b/>
        </w:rPr>
        <w:t>TCC301AS Produce coded clinical data</w:t>
      </w:r>
    </w:p>
    <w:p w:rsidR="0023231E" w:rsidRPr="00676D06" w:rsidRDefault="0023231E" w:rsidP="0023231E">
      <w:pPr>
        <w:spacing w:after="0"/>
        <w:rPr>
          <w:b/>
          <w:highlight w:val="yellow"/>
        </w:rPr>
      </w:pPr>
      <w:r w:rsidRPr="0023231E">
        <w:rPr>
          <w:b/>
        </w:rPr>
        <w:tab/>
      </w:r>
      <w:r w:rsidRPr="0023231E">
        <w:rPr>
          <w:b/>
        </w:rPr>
        <w:tab/>
      </w:r>
      <w:r w:rsidRPr="00676D06">
        <w:rPr>
          <w:b/>
          <w:highlight w:val="yellow"/>
        </w:rPr>
        <w:t>HLTCC401A Undertake complex clinical coding</w:t>
      </w:r>
    </w:p>
    <w:p w:rsidR="0023231E" w:rsidRPr="0023231E" w:rsidRDefault="0023231E" w:rsidP="0023231E">
      <w:pPr>
        <w:spacing w:after="0"/>
        <w:rPr>
          <w:b/>
        </w:rPr>
      </w:pPr>
      <w:r w:rsidRPr="00676D06">
        <w:rPr>
          <w:b/>
          <w:highlight w:val="yellow"/>
        </w:rPr>
        <w:tab/>
      </w:r>
      <w:r w:rsidRPr="00676D06">
        <w:rPr>
          <w:b/>
          <w:highlight w:val="yellow"/>
        </w:rPr>
        <w:tab/>
        <w:t>HLTCC402A Complete highly complex clinical coding</w:t>
      </w:r>
    </w:p>
    <w:p w:rsidR="0023231E" w:rsidRDefault="0023231E" w:rsidP="0023231E">
      <w:pPr>
        <w:spacing w:after="0"/>
      </w:pPr>
    </w:p>
    <w:p w:rsidR="00C82974" w:rsidRDefault="00C82974" w:rsidP="00F07901">
      <w:r w:rsidRPr="0023231E">
        <w:rPr>
          <w:b/>
        </w:rPr>
        <w:t>Pathway</w:t>
      </w:r>
      <w:r w:rsidR="0023231E" w:rsidRPr="0023231E">
        <w:rPr>
          <w:b/>
        </w:rPr>
        <w:t>:</w:t>
      </w:r>
      <w:r>
        <w:tab/>
        <w:t>These units provide credit towards HL7 43207 Certificate IV in Health Administration</w:t>
      </w:r>
      <w:r w:rsidR="00BE7CBD">
        <w:t xml:space="preserve">. </w:t>
      </w:r>
      <w:r w:rsidR="00024FCC">
        <w:t xml:space="preserve"> </w:t>
      </w:r>
      <w:r w:rsidR="00BE7CBD">
        <w:t xml:space="preserve"> </w:t>
      </w:r>
      <w:r w:rsidR="00024FCC">
        <w:t xml:space="preserve"> These competencies are also taught in Health Information Management Course</w:t>
      </w:r>
      <w:r w:rsidR="00BE7CBD">
        <w:t>s</w:t>
      </w:r>
      <w:r w:rsidR="00024FCC">
        <w:t>, though they are structured differently in each of these courses.</w:t>
      </w:r>
    </w:p>
    <w:p w:rsidR="00BE7CBD" w:rsidRDefault="00BE7CBD">
      <w:pPr>
        <w:rPr>
          <w:rFonts w:asciiTheme="majorHAnsi" w:eastAsiaTheme="majorEastAsia" w:hAnsiTheme="majorHAnsi" w:cstheme="majorBidi"/>
          <w:b/>
          <w:bCs/>
          <w:color w:val="365F91" w:themeColor="accent1" w:themeShade="BF"/>
          <w:sz w:val="28"/>
          <w:szCs w:val="28"/>
        </w:rPr>
      </w:pPr>
      <w:r>
        <w:br w:type="page"/>
      </w:r>
    </w:p>
    <w:p w:rsidR="00344CCF" w:rsidRDefault="00094482" w:rsidP="00344CCF">
      <w:pPr>
        <w:pStyle w:val="Heading1"/>
      </w:pPr>
      <w:bookmarkStart w:id="5" w:name="_Toc271873396"/>
      <w:r>
        <w:lastRenderedPageBreak/>
        <w:t>Relationship between Education and Career Pathways</w:t>
      </w:r>
      <w:bookmarkEnd w:id="5"/>
    </w:p>
    <w:p w:rsidR="00094482" w:rsidRPr="00094482" w:rsidRDefault="00094482" w:rsidP="00094482">
      <w:pPr>
        <w:pStyle w:val="Heading2"/>
      </w:pPr>
      <w:bookmarkStart w:id="6" w:name="_Toc271873397"/>
      <w:r>
        <w:t>Educational Units of Competency</w:t>
      </w:r>
      <w:bookmarkEnd w:id="6"/>
    </w:p>
    <w:p w:rsidR="00E74BFA" w:rsidRDefault="00E74BFA" w:rsidP="004B6FFC">
      <w:r>
        <w:t xml:space="preserve">The following </w:t>
      </w:r>
      <w:r w:rsidR="00094482">
        <w:t>list</w:t>
      </w:r>
      <w:r>
        <w:t xml:space="preserve"> represent</w:t>
      </w:r>
      <w:r w:rsidR="00094482">
        <w:t>s</w:t>
      </w:r>
      <w:r>
        <w:t xml:space="preserve"> groups of competencies that need to be taught to ensure a person is competent to function at a given level in the career pathway.  </w:t>
      </w:r>
      <w:r w:rsidR="00024FCC">
        <w:t xml:space="preserve"> </w:t>
      </w:r>
      <w:r w:rsidR="00FE7FD4">
        <w:t xml:space="preserve"> S</w:t>
      </w:r>
      <w:r w:rsidR="00024FCC">
        <w:t>pecific competencies an</w:t>
      </w:r>
      <w:r w:rsidR="00FE7FD4">
        <w:t>d assessment requirements are provided later in the document (sections 5 – 16), many of which are still in development.  The division of competencies into the units below supports progressive increase of skills and career progression in a manner which allows</w:t>
      </w:r>
      <w:r w:rsidR="00685AD8">
        <w:t xml:space="preserve"> </w:t>
      </w:r>
      <w:r w:rsidR="00FE7FD4">
        <w:t>education through un</w:t>
      </w:r>
      <w:r w:rsidR="00685AD8">
        <w:t xml:space="preserve">iversity programs but also through professional or vocational education pathways.  This flexibility is seen as essential if quality skills are to be developed quickly and effectively. </w:t>
      </w:r>
    </w:p>
    <w:p w:rsidR="00A73FBF" w:rsidRDefault="00A73FBF" w:rsidP="005845E0">
      <w:pPr>
        <w:pStyle w:val="ListParagraph"/>
        <w:numPr>
          <w:ilvl w:val="0"/>
          <w:numId w:val="24"/>
        </w:numPr>
        <w:spacing w:after="0"/>
      </w:pPr>
      <w:r>
        <w:t>Use Clinical Terminology</w:t>
      </w:r>
      <w:r w:rsidR="00FC4D7D">
        <w:t xml:space="preserve"> - new</w:t>
      </w:r>
    </w:p>
    <w:p w:rsidR="00A73FBF" w:rsidRDefault="00A73FBF" w:rsidP="005845E0">
      <w:pPr>
        <w:pStyle w:val="ListParagraph"/>
        <w:numPr>
          <w:ilvl w:val="0"/>
          <w:numId w:val="24"/>
        </w:numPr>
        <w:spacing w:after="0"/>
      </w:pPr>
      <w:r>
        <w:t>Assess Clinical Terminology Map Use</w:t>
      </w:r>
      <w:r w:rsidR="00FC4D7D">
        <w:t xml:space="preserve"> - new</w:t>
      </w:r>
    </w:p>
    <w:p w:rsidR="00FC4D7D" w:rsidRDefault="00FC4D7D" w:rsidP="005845E0">
      <w:pPr>
        <w:pStyle w:val="ListParagraph"/>
        <w:numPr>
          <w:ilvl w:val="0"/>
          <w:numId w:val="24"/>
        </w:numPr>
        <w:spacing w:after="0"/>
      </w:pPr>
      <w:r>
        <w:t>Develop Clinical  Terminology - new</w:t>
      </w:r>
    </w:p>
    <w:p w:rsidR="00FC4D7D" w:rsidRDefault="00FC4D7D" w:rsidP="005845E0">
      <w:pPr>
        <w:pStyle w:val="ListParagraph"/>
        <w:numPr>
          <w:ilvl w:val="0"/>
          <w:numId w:val="24"/>
        </w:numPr>
        <w:spacing w:after="0"/>
      </w:pPr>
      <w:r>
        <w:t>Implement Clinical Terminology - new</w:t>
      </w:r>
    </w:p>
    <w:p w:rsidR="00FC4D7D" w:rsidRDefault="00FC4D7D" w:rsidP="005845E0">
      <w:pPr>
        <w:pStyle w:val="ListParagraph"/>
        <w:numPr>
          <w:ilvl w:val="0"/>
          <w:numId w:val="24"/>
        </w:numPr>
        <w:spacing w:after="0"/>
      </w:pPr>
      <w:r>
        <w:t>Design and Develop technical implementation of clinical terminology systems - new</w:t>
      </w:r>
    </w:p>
    <w:p w:rsidR="00FC4D7D" w:rsidRDefault="00FC4D7D" w:rsidP="005845E0">
      <w:pPr>
        <w:pStyle w:val="ListParagraph"/>
        <w:numPr>
          <w:ilvl w:val="0"/>
          <w:numId w:val="24"/>
        </w:numPr>
        <w:spacing w:after="0"/>
      </w:pPr>
      <w:r>
        <w:t>Evaluate and Administer a Clinical Terminology  - new</w:t>
      </w:r>
    </w:p>
    <w:p w:rsidR="00FC4D7D" w:rsidRDefault="00FC4D7D" w:rsidP="005845E0">
      <w:pPr>
        <w:pStyle w:val="ListParagraph"/>
        <w:numPr>
          <w:ilvl w:val="0"/>
          <w:numId w:val="24"/>
        </w:numPr>
        <w:spacing w:after="0"/>
      </w:pPr>
      <w:r>
        <w:t>Produced coded clinical data - exists</w:t>
      </w:r>
    </w:p>
    <w:p w:rsidR="00FC4D7D" w:rsidRDefault="00FC4D7D" w:rsidP="005845E0">
      <w:pPr>
        <w:pStyle w:val="ListParagraph"/>
        <w:numPr>
          <w:ilvl w:val="0"/>
          <w:numId w:val="24"/>
        </w:numPr>
        <w:spacing w:after="0"/>
      </w:pPr>
      <w:r>
        <w:t>Undertake complex Clinical Coding - exists</w:t>
      </w:r>
    </w:p>
    <w:p w:rsidR="00FC4D7D" w:rsidRDefault="00FC4D7D" w:rsidP="005845E0">
      <w:pPr>
        <w:pStyle w:val="ListParagraph"/>
        <w:numPr>
          <w:ilvl w:val="0"/>
          <w:numId w:val="24"/>
        </w:numPr>
        <w:spacing w:after="0"/>
      </w:pPr>
      <w:r>
        <w:t>Complete highly complex clinical coding – exists</w:t>
      </w:r>
    </w:p>
    <w:p w:rsidR="00FC4D7D" w:rsidRDefault="00FC4D7D" w:rsidP="005845E0">
      <w:pPr>
        <w:pStyle w:val="ListParagraph"/>
        <w:numPr>
          <w:ilvl w:val="0"/>
          <w:numId w:val="24"/>
        </w:numPr>
        <w:spacing w:after="0"/>
      </w:pPr>
      <w:r>
        <w:t>Use basic medical vocabulary  - exists</w:t>
      </w:r>
    </w:p>
    <w:p w:rsidR="00FC4D7D" w:rsidRDefault="00FC4D7D" w:rsidP="005845E0">
      <w:pPr>
        <w:pStyle w:val="ListParagraph"/>
        <w:numPr>
          <w:ilvl w:val="0"/>
          <w:numId w:val="24"/>
        </w:numPr>
        <w:spacing w:after="0"/>
      </w:pPr>
      <w:r>
        <w:t>Use advanced medical vocabulary – exists</w:t>
      </w:r>
    </w:p>
    <w:p w:rsidR="00FC4D7D" w:rsidRDefault="00FC4D7D" w:rsidP="005845E0">
      <w:pPr>
        <w:pStyle w:val="ListParagraph"/>
        <w:numPr>
          <w:ilvl w:val="0"/>
          <w:numId w:val="24"/>
        </w:numPr>
        <w:spacing w:after="0"/>
      </w:pPr>
      <w:r>
        <w:t xml:space="preserve">Explain and define clinical processes and practices (anatomy, physiology, diagnostics, pharmacology) </w:t>
      </w:r>
      <w:r w:rsidR="00094482">
        <w:t>–</w:t>
      </w:r>
      <w:r>
        <w:t xml:space="preserve"> exists</w:t>
      </w:r>
    </w:p>
    <w:p w:rsidR="00094482" w:rsidRDefault="00094482" w:rsidP="005845E0">
      <w:pPr>
        <w:pStyle w:val="ListParagraph"/>
        <w:numPr>
          <w:ilvl w:val="0"/>
          <w:numId w:val="24"/>
        </w:numPr>
        <w:spacing w:after="0"/>
      </w:pPr>
      <w:r>
        <w:t>Evaluate and Administer Health Data</w:t>
      </w:r>
      <w:r w:rsidR="00685AD8">
        <w:t xml:space="preserve"> – new</w:t>
      </w:r>
    </w:p>
    <w:p w:rsidR="00685AD8" w:rsidRDefault="00685AD8" w:rsidP="00685AD8">
      <w:pPr>
        <w:pStyle w:val="ListParagraph"/>
        <w:spacing w:after="0"/>
      </w:pPr>
    </w:p>
    <w:p w:rsidR="00094482" w:rsidRDefault="00E74BFA" w:rsidP="004B6FFC">
      <w:r>
        <w:t xml:space="preserve">Specific competencies for each training </w:t>
      </w:r>
      <w:r w:rsidR="00024FCC">
        <w:t>area</w:t>
      </w:r>
      <w:r>
        <w:t xml:space="preserve"> </w:t>
      </w:r>
      <w:r w:rsidR="00024FCC">
        <w:t>are detailed in following sections (in development).</w:t>
      </w:r>
    </w:p>
    <w:p w:rsidR="00094482" w:rsidRDefault="00094482" w:rsidP="00094482">
      <w:pPr>
        <w:pStyle w:val="Heading2"/>
        <w:rPr>
          <w:color w:val="365F91" w:themeColor="accent1" w:themeShade="BF"/>
          <w:sz w:val="28"/>
          <w:szCs w:val="28"/>
        </w:rPr>
      </w:pPr>
      <w:bookmarkStart w:id="7" w:name="_Toc271873398"/>
      <w:r>
        <w:t>Relationship between competency units and Jobs/Roles</w:t>
      </w:r>
      <w:bookmarkEnd w:id="7"/>
    </w:p>
    <w:p w:rsidR="00094482" w:rsidRDefault="00094482" w:rsidP="00094482">
      <w:r>
        <w:t>The figures below each represent the competency units suggested as appropriate for individuals working in the job/roles identified earlier that are not yet defined with specific competency requirements.</w:t>
      </w:r>
    </w:p>
    <w:p w:rsidR="00094482" w:rsidRDefault="00094482" w:rsidP="00094482">
      <w:pPr>
        <w:pStyle w:val="Heading3"/>
      </w:pPr>
      <w:bookmarkStart w:id="8" w:name="_Toc271873399"/>
      <w:r>
        <w:t>Health Data Manager</w:t>
      </w:r>
      <w:bookmarkEnd w:id="8"/>
      <w:r>
        <w:t xml:space="preserve"> </w:t>
      </w:r>
    </w:p>
    <w:p w:rsidR="00094482" w:rsidRDefault="00094482" w:rsidP="005845E0">
      <w:pPr>
        <w:pStyle w:val="ListParagraph"/>
        <w:numPr>
          <w:ilvl w:val="0"/>
          <w:numId w:val="26"/>
        </w:numPr>
        <w:spacing w:after="0"/>
      </w:pPr>
      <w:r>
        <w:t>Evaluate and Administer Health Data</w:t>
      </w:r>
    </w:p>
    <w:p w:rsidR="00094482" w:rsidRDefault="00094482" w:rsidP="005845E0">
      <w:pPr>
        <w:pStyle w:val="ListParagraph"/>
        <w:numPr>
          <w:ilvl w:val="0"/>
          <w:numId w:val="26"/>
        </w:numPr>
        <w:spacing w:after="0"/>
      </w:pPr>
      <w:r>
        <w:t>Use clinical terminology</w:t>
      </w:r>
    </w:p>
    <w:p w:rsidR="00094482" w:rsidRDefault="00094482" w:rsidP="005845E0">
      <w:pPr>
        <w:pStyle w:val="ListParagraph"/>
        <w:numPr>
          <w:ilvl w:val="0"/>
          <w:numId w:val="26"/>
        </w:numPr>
        <w:spacing w:after="0"/>
      </w:pPr>
      <w:r>
        <w:t>Assess clinical terminology map use</w:t>
      </w:r>
    </w:p>
    <w:p w:rsidR="00094482" w:rsidRDefault="00FE7FD4" w:rsidP="00094482">
      <w:pPr>
        <w:pStyle w:val="Heading3"/>
      </w:pPr>
      <w:bookmarkStart w:id="9" w:name="_Toc271873400"/>
      <w:r>
        <w:t>Clinical Terminologist</w:t>
      </w:r>
      <w:bookmarkEnd w:id="9"/>
    </w:p>
    <w:p w:rsidR="00094482" w:rsidRDefault="005845E0" w:rsidP="005845E0">
      <w:pPr>
        <w:spacing w:after="0"/>
      </w:pPr>
      <w:r>
        <w:t>Pre-requisites (at least one of)</w:t>
      </w:r>
    </w:p>
    <w:p w:rsidR="005845E0" w:rsidRDefault="005845E0" w:rsidP="005845E0">
      <w:pPr>
        <w:pStyle w:val="ListParagraph"/>
        <w:numPr>
          <w:ilvl w:val="0"/>
          <w:numId w:val="27"/>
        </w:numPr>
        <w:spacing w:after="0"/>
      </w:pPr>
      <w:r>
        <w:t>Clinical professional</w:t>
      </w:r>
    </w:p>
    <w:p w:rsidR="005845E0" w:rsidRDefault="005845E0" w:rsidP="005845E0">
      <w:pPr>
        <w:pStyle w:val="ListParagraph"/>
        <w:numPr>
          <w:ilvl w:val="0"/>
          <w:numId w:val="27"/>
        </w:numPr>
        <w:spacing w:after="0"/>
      </w:pPr>
      <w:r>
        <w:t>Health Data Manger</w:t>
      </w:r>
    </w:p>
    <w:p w:rsidR="005845E0" w:rsidRDefault="005845E0" w:rsidP="005845E0">
      <w:pPr>
        <w:pStyle w:val="ListParagraph"/>
        <w:numPr>
          <w:ilvl w:val="0"/>
          <w:numId w:val="27"/>
        </w:numPr>
        <w:spacing w:after="0"/>
      </w:pPr>
      <w:r>
        <w:t>Health Information Professional</w:t>
      </w:r>
    </w:p>
    <w:p w:rsidR="005845E0" w:rsidRDefault="005845E0" w:rsidP="005845E0">
      <w:pPr>
        <w:pStyle w:val="ListParagraph"/>
        <w:numPr>
          <w:ilvl w:val="0"/>
          <w:numId w:val="27"/>
        </w:numPr>
        <w:spacing w:after="0"/>
      </w:pPr>
      <w:r>
        <w:t>Clinical Coder</w:t>
      </w:r>
    </w:p>
    <w:p w:rsidR="005845E0" w:rsidRDefault="005845E0" w:rsidP="005845E0">
      <w:pPr>
        <w:pStyle w:val="ListParagraph"/>
        <w:numPr>
          <w:ilvl w:val="0"/>
          <w:numId w:val="27"/>
        </w:numPr>
        <w:spacing w:after="0"/>
      </w:pPr>
      <w:r>
        <w:t>Health IT Professional</w:t>
      </w:r>
    </w:p>
    <w:p w:rsidR="005845E0" w:rsidRDefault="005845E0" w:rsidP="005845E0">
      <w:pPr>
        <w:spacing w:after="0"/>
        <w:ind w:left="720"/>
      </w:pPr>
      <w:r>
        <w:t>Specific competency units</w:t>
      </w:r>
    </w:p>
    <w:p w:rsidR="005845E0" w:rsidRDefault="005845E0" w:rsidP="005845E0">
      <w:pPr>
        <w:pStyle w:val="ListParagraph"/>
        <w:numPr>
          <w:ilvl w:val="0"/>
          <w:numId w:val="28"/>
        </w:numPr>
        <w:spacing w:after="0"/>
      </w:pPr>
      <w:r>
        <w:t>Use clinical terminology</w:t>
      </w:r>
    </w:p>
    <w:p w:rsidR="005845E0" w:rsidRDefault="005845E0" w:rsidP="005845E0">
      <w:pPr>
        <w:pStyle w:val="ListParagraph"/>
        <w:numPr>
          <w:ilvl w:val="0"/>
          <w:numId w:val="28"/>
        </w:numPr>
        <w:spacing w:after="0"/>
      </w:pPr>
      <w:r>
        <w:t>Assess clinical terminology map use</w:t>
      </w:r>
    </w:p>
    <w:p w:rsidR="005845E0" w:rsidRDefault="005845E0" w:rsidP="005845E0">
      <w:pPr>
        <w:pStyle w:val="Heading3"/>
      </w:pPr>
      <w:bookmarkStart w:id="10" w:name="_Toc271873401"/>
      <w:r>
        <w:t xml:space="preserve">Senior </w:t>
      </w:r>
      <w:r w:rsidR="00FE7FD4">
        <w:t>Clinical Terminologist</w:t>
      </w:r>
      <w:bookmarkEnd w:id="10"/>
    </w:p>
    <w:p w:rsidR="005845E0" w:rsidRDefault="005845E0" w:rsidP="005845E0">
      <w:r>
        <w:t>Pre-</w:t>
      </w:r>
      <w:r w:rsidR="00FE7FD4">
        <w:t>requisites</w:t>
      </w:r>
      <w:r>
        <w:t xml:space="preserve"> – must be qualified as a </w:t>
      </w:r>
      <w:r w:rsidR="00FE7FD4">
        <w:t>Clinical Terminologist</w:t>
      </w:r>
    </w:p>
    <w:p w:rsidR="005845E0" w:rsidRDefault="005845E0" w:rsidP="005845E0">
      <w:pPr>
        <w:spacing w:after="0"/>
      </w:pPr>
      <w:r>
        <w:t>Specific additional competency units required</w:t>
      </w:r>
    </w:p>
    <w:p w:rsidR="005845E0" w:rsidRDefault="005845E0" w:rsidP="005845E0">
      <w:pPr>
        <w:pStyle w:val="ListParagraph"/>
        <w:numPr>
          <w:ilvl w:val="0"/>
          <w:numId w:val="29"/>
        </w:numPr>
        <w:spacing w:after="0"/>
      </w:pPr>
      <w:r>
        <w:lastRenderedPageBreak/>
        <w:t xml:space="preserve">Develop Clinical  Terminology </w:t>
      </w:r>
    </w:p>
    <w:p w:rsidR="005845E0" w:rsidRDefault="005845E0" w:rsidP="005845E0">
      <w:pPr>
        <w:pStyle w:val="Heading3"/>
      </w:pPr>
      <w:bookmarkStart w:id="11" w:name="_Toc271873402"/>
      <w:r>
        <w:t>Clinical Terminology Implementer</w:t>
      </w:r>
      <w:bookmarkEnd w:id="11"/>
    </w:p>
    <w:p w:rsidR="005845E0" w:rsidRDefault="005845E0" w:rsidP="005845E0">
      <w:r>
        <w:t xml:space="preserve">Pre-requisites – must be qualified as a </w:t>
      </w:r>
      <w:r w:rsidR="00FE7FD4">
        <w:t>Clinical Terminologist</w:t>
      </w:r>
    </w:p>
    <w:p w:rsidR="005845E0" w:rsidRDefault="005845E0" w:rsidP="005845E0">
      <w:pPr>
        <w:spacing w:after="0"/>
      </w:pPr>
      <w:r>
        <w:t>Specific additional competency units required</w:t>
      </w:r>
    </w:p>
    <w:p w:rsidR="005845E0" w:rsidRDefault="005845E0" w:rsidP="005845E0">
      <w:pPr>
        <w:pStyle w:val="ListParagraph"/>
        <w:numPr>
          <w:ilvl w:val="0"/>
          <w:numId w:val="24"/>
        </w:numPr>
        <w:spacing w:after="0"/>
      </w:pPr>
      <w:r>
        <w:t>Impl</w:t>
      </w:r>
      <w:r w:rsidR="00FE7FD4">
        <w:t xml:space="preserve">ement Clinical Terminology </w:t>
      </w:r>
    </w:p>
    <w:p w:rsidR="005845E0" w:rsidRDefault="005845E0" w:rsidP="005845E0">
      <w:pPr>
        <w:pStyle w:val="Heading3"/>
      </w:pPr>
      <w:bookmarkStart w:id="12" w:name="_Toc271873403"/>
      <w:r>
        <w:t>Clinical Terminology Technical Implementer</w:t>
      </w:r>
      <w:bookmarkEnd w:id="12"/>
    </w:p>
    <w:p w:rsidR="005845E0" w:rsidRDefault="005845E0" w:rsidP="005845E0">
      <w:pPr>
        <w:spacing w:after="0"/>
      </w:pPr>
      <w:r>
        <w:t xml:space="preserve">Pre-requisites – must be qualified as a </w:t>
      </w:r>
    </w:p>
    <w:p w:rsidR="005845E0" w:rsidRDefault="00FE7FD4" w:rsidP="005845E0">
      <w:pPr>
        <w:pStyle w:val="ListParagraph"/>
        <w:numPr>
          <w:ilvl w:val="0"/>
          <w:numId w:val="29"/>
        </w:numPr>
        <w:spacing w:after="0"/>
      </w:pPr>
      <w:r>
        <w:t>Clinical Terminologist</w:t>
      </w:r>
    </w:p>
    <w:p w:rsidR="005845E0" w:rsidRDefault="005845E0" w:rsidP="005845E0">
      <w:pPr>
        <w:pStyle w:val="ListParagraph"/>
        <w:numPr>
          <w:ilvl w:val="0"/>
          <w:numId w:val="29"/>
        </w:numPr>
        <w:spacing w:after="0"/>
      </w:pPr>
      <w:r>
        <w:t>Health IT Professional</w:t>
      </w:r>
    </w:p>
    <w:p w:rsidR="005845E0" w:rsidRDefault="005845E0" w:rsidP="005845E0">
      <w:pPr>
        <w:spacing w:after="0"/>
      </w:pPr>
      <w:r>
        <w:t>Specific additional competency units required</w:t>
      </w:r>
    </w:p>
    <w:p w:rsidR="005845E0" w:rsidRDefault="005845E0" w:rsidP="00FE7FD4">
      <w:pPr>
        <w:pStyle w:val="ListParagraph"/>
        <w:numPr>
          <w:ilvl w:val="0"/>
          <w:numId w:val="31"/>
        </w:numPr>
        <w:spacing w:after="0"/>
      </w:pPr>
      <w:r>
        <w:t xml:space="preserve">Implement Clinical Terminology </w:t>
      </w:r>
    </w:p>
    <w:p w:rsidR="005845E0" w:rsidRDefault="005845E0" w:rsidP="00FE7FD4">
      <w:pPr>
        <w:pStyle w:val="ListParagraph"/>
        <w:numPr>
          <w:ilvl w:val="0"/>
          <w:numId w:val="31"/>
        </w:numPr>
        <w:spacing w:after="0"/>
      </w:pPr>
      <w:r>
        <w:t xml:space="preserve">Design and Develop technical implementation of clinical terminology systems </w:t>
      </w:r>
    </w:p>
    <w:p w:rsidR="005845E0" w:rsidRDefault="00FE7FD4" w:rsidP="005845E0">
      <w:pPr>
        <w:pStyle w:val="Heading3"/>
      </w:pPr>
      <w:bookmarkStart w:id="13" w:name="_Toc271873404"/>
      <w:r>
        <w:t>Clinical Professional Terminologist</w:t>
      </w:r>
      <w:bookmarkEnd w:id="13"/>
    </w:p>
    <w:p w:rsidR="00FE7FD4" w:rsidRDefault="00FE7FD4" w:rsidP="00FE7FD4">
      <w:pPr>
        <w:spacing w:after="0"/>
      </w:pPr>
      <w:r>
        <w:t xml:space="preserve">Pre-requisites – must be qualified as a </w:t>
      </w:r>
    </w:p>
    <w:p w:rsidR="00FE7FD4" w:rsidRDefault="00FE7FD4" w:rsidP="00FE7FD4">
      <w:pPr>
        <w:pStyle w:val="ListParagraph"/>
        <w:numPr>
          <w:ilvl w:val="0"/>
          <w:numId w:val="29"/>
        </w:numPr>
        <w:spacing w:after="0"/>
      </w:pPr>
      <w:r>
        <w:t>Senior Clinical Terminologist</w:t>
      </w:r>
    </w:p>
    <w:p w:rsidR="00FE7FD4" w:rsidRDefault="00FE7FD4" w:rsidP="00FE7FD4">
      <w:pPr>
        <w:pStyle w:val="ListParagraph"/>
        <w:numPr>
          <w:ilvl w:val="0"/>
          <w:numId w:val="29"/>
        </w:numPr>
        <w:spacing w:after="0"/>
      </w:pPr>
      <w:r>
        <w:t>Clinical Professional</w:t>
      </w:r>
    </w:p>
    <w:p w:rsidR="00FE7FD4" w:rsidRDefault="00FE7FD4" w:rsidP="00FE7FD4">
      <w:pPr>
        <w:pStyle w:val="Heading3"/>
      </w:pPr>
      <w:bookmarkStart w:id="14" w:name="_Toc271873405"/>
      <w:r>
        <w:t>Mapping Specialist</w:t>
      </w:r>
      <w:bookmarkEnd w:id="14"/>
    </w:p>
    <w:p w:rsidR="00FE7FD4" w:rsidRDefault="00FE7FD4" w:rsidP="00FE7FD4">
      <w:pPr>
        <w:spacing w:after="0"/>
      </w:pPr>
      <w:r>
        <w:t>Pre-requisites – must be qualified as a</w:t>
      </w:r>
    </w:p>
    <w:p w:rsidR="00FE7FD4" w:rsidRDefault="00FE7FD4" w:rsidP="00FE7FD4">
      <w:pPr>
        <w:pStyle w:val="ListParagraph"/>
        <w:numPr>
          <w:ilvl w:val="0"/>
          <w:numId w:val="30"/>
        </w:numPr>
        <w:spacing w:after="0"/>
      </w:pPr>
      <w:r>
        <w:t>Senior Clinical Terminologist</w:t>
      </w:r>
    </w:p>
    <w:p w:rsidR="00FE7FD4" w:rsidRPr="00FE7FD4" w:rsidRDefault="00FE7FD4" w:rsidP="00FE7FD4">
      <w:pPr>
        <w:pStyle w:val="ListParagraph"/>
        <w:numPr>
          <w:ilvl w:val="0"/>
          <w:numId w:val="30"/>
        </w:numPr>
        <w:spacing w:after="0"/>
      </w:pPr>
      <w:r>
        <w:t>Clinical Coder (or similar related to the classification  involved in the mapping)</w:t>
      </w:r>
    </w:p>
    <w:p w:rsidR="00FE7FD4" w:rsidRDefault="00FE7FD4" w:rsidP="00FE7FD4">
      <w:pPr>
        <w:pStyle w:val="Heading3"/>
      </w:pPr>
      <w:bookmarkStart w:id="15" w:name="_Toc271873406"/>
      <w:r>
        <w:t>Clinical Terminology Editor</w:t>
      </w:r>
      <w:bookmarkEnd w:id="15"/>
    </w:p>
    <w:p w:rsidR="00FE7FD4" w:rsidRDefault="00FE7FD4" w:rsidP="00FE7FD4">
      <w:pPr>
        <w:spacing w:after="0"/>
      </w:pPr>
      <w:r>
        <w:t>Pre-requisites – must be qualified as a</w:t>
      </w:r>
    </w:p>
    <w:p w:rsidR="00FE7FD4" w:rsidRDefault="00FE7FD4" w:rsidP="00FE7FD4">
      <w:pPr>
        <w:pStyle w:val="ListParagraph"/>
        <w:numPr>
          <w:ilvl w:val="0"/>
          <w:numId w:val="30"/>
        </w:numPr>
        <w:spacing w:after="0"/>
      </w:pPr>
      <w:r>
        <w:t>Senior Clinical Terminologist</w:t>
      </w:r>
    </w:p>
    <w:p w:rsidR="00FE7FD4" w:rsidRDefault="00FE7FD4" w:rsidP="00FE7FD4">
      <w:pPr>
        <w:spacing w:after="0"/>
      </w:pPr>
      <w:r>
        <w:t>Specific additional competency units required</w:t>
      </w:r>
    </w:p>
    <w:p w:rsidR="00FE7FD4" w:rsidRDefault="00FE7FD4" w:rsidP="00FE7FD4">
      <w:pPr>
        <w:pStyle w:val="ListParagraph"/>
        <w:numPr>
          <w:ilvl w:val="0"/>
          <w:numId w:val="30"/>
        </w:numPr>
        <w:spacing w:after="0"/>
      </w:pPr>
      <w:r>
        <w:t xml:space="preserve">Evaluate and Administer a Clinical Terminology  </w:t>
      </w:r>
    </w:p>
    <w:p w:rsidR="00FE7FD4" w:rsidRDefault="00FE7FD4" w:rsidP="00FE7FD4">
      <w:pPr>
        <w:pStyle w:val="Heading3"/>
      </w:pPr>
      <w:bookmarkStart w:id="16" w:name="_Toc271873407"/>
      <w:r>
        <w:t>Mapping Editor</w:t>
      </w:r>
      <w:bookmarkEnd w:id="16"/>
    </w:p>
    <w:p w:rsidR="00FE7FD4" w:rsidRDefault="00FE7FD4" w:rsidP="00FE7FD4">
      <w:pPr>
        <w:spacing w:after="0"/>
      </w:pPr>
      <w:r>
        <w:t>Pre-requisites – must be qualified as a</w:t>
      </w:r>
    </w:p>
    <w:p w:rsidR="00FE7FD4" w:rsidRDefault="00FE7FD4" w:rsidP="00FE7FD4">
      <w:pPr>
        <w:pStyle w:val="ListParagraph"/>
        <w:numPr>
          <w:ilvl w:val="0"/>
          <w:numId w:val="30"/>
        </w:numPr>
        <w:spacing w:after="0"/>
      </w:pPr>
      <w:r>
        <w:t>Mapping Specialist</w:t>
      </w:r>
    </w:p>
    <w:p w:rsidR="002D68A2" w:rsidRPr="00FE7FD4" w:rsidRDefault="00FE7FD4" w:rsidP="00094482">
      <w:pPr>
        <w:pStyle w:val="ListParagraph"/>
        <w:numPr>
          <w:ilvl w:val="0"/>
          <w:numId w:val="30"/>
        </w:numPr>
        <w:spacing w:after="0"/>
      </w:pPr>
      <w:r>
        <w:t>Clinical Terminology Editor</w:t>
      </w:r>
      <w:r w:rsidR="002D68A2">
        <w:br w:type="page"/>
      </w:r>
    </w:p>
    <w:p w:rsidR="009221F8" w:rsidRPr="009221F8" w:rsidRDefault="00583940" w:rsidP="00FC4D7D">
      <w:pPr>
        <w:pStyle w:val="Heading1"/>
      </w:pPr>
      <w:bookmarkStart w:id="17" w:name="_Toc271873408"/>
      <w:r>
        <w:lastRenderedPageBreak/>
        <w:t xml:space="preserve">Use </w:t>
      </w:r>
      <w:r w:rsidR="009221F8">
        <w:t>Clinical Terminology</w:t>
      </w:r>
      <w:bookmarkEnd w:id="17"/>
    </w:p>
    <w:tbl>
      <w:tblPr>
        <w:tblStyle w:val="TableGrid"/>
        <w:tblW w:w="0" w:type="auto"/>
        <w:tblLook w:val="04A0"/>
      </w:tblPr>
      <w:tblGrid>
        <w:gridCol w:w="1951"/>
        <w:gridCol w:w="7291"/>
      </w:tblGrid>
      <w:tr w:rsidR="003F56E5" w:rsidRPr="004B6FFC" w:rsidTr="00936B0E">
        <w:tc>
          <w:tcPr>
            <w:tcW w:w="1951" w:type="dxa"/>
          </w:tcPr>
          <w:p w:rsidR="003F56E5" w:rsidRPr="004B6FFC" w:rsidRDefault="003F56E5">
            <w:pPr>
              <w:rPr>
                <w:sz w:val="20"/>
              </w:rPr>
            </w:pPr>
            <w:r w:rsidRPr="004B6FFC">
              <w:rPr>
                <w:sz w:val="20"/>
              </w:rPr>
              <w:t>Descriptor</w:t>
            </w:r>
          </w:p>
        </w:tc>
        <w:tc>
          <w:tcPr>
            <w:tcW w:w="7291" w:type="dxa"/>
          </w:tcPr>
          <w:p w:rsidR="003F56E5" w:rsidRPr="004B6FFC" w:rsidRDefault="003F56E5" w:rsidP="00A73FBF">
            <w:pPr>
              <w:rPr>
                <w:sz w:val="20"/>
              </w:rPr>
            </w:pPr>
            <w:r w:rsidRPr="004B6FFC">
              <w:rPr>
                <w:sz w:val="20"/>
              </w:rPr>
              <w:t>This unit of competency describes the skills and knowledge required to</w:t>
            </w:r>
            <w:r w:rsidR="009221F8" w:rsidRPr="004B6FFC">
              <w:rPr>
                <w:sz w:val="20"/>
              </w:rPr>
              <w:t xml:space="preserve"> understand and </w:t>
            </w:r>
            <w:r w:rsidR="00A73FBF">
              <w:rPr>
                <w:sz w:val="20"/>
              </w:rPr>
              <w:t xml:space="preserve">safely </w:t>
            </w:r>
            <w:r w:rsidR="009221F8" w:rsidRPr="004B6FFC">
              <w:rPr>
                <w:sz w:val="20"/>
              </w:rPr>
              <w:t xml:space="preserve">work with clinical terminology and the systems in and with which </w:t>
            </w:r>
            <w:r w:rsidR="00A73FBF">
              <w:rPr>
                <w:sz w:val="20"/>
              </w:rPr>
              <w:t>it</w:t>
            </w:r>
            <w:r w:rsidR="009221F8" w:rsidRPr="004B6FFC">
              <w:rPr>
                <w:sz w:val="20"/>
              </w:rPr>
              <w:t xml:space="preserve"> is used</w:t>
            </w:r>
            <w:r w:rsidR="00A73FBF">
              <w:rPr>
                <w:sz w:val="20"/>
              </w:rPr>
              <w:t>.</w:t>
            </w:r>
          </w:p>
        </w:tc>
      </w:tr>
      <w:tr w:rsidR="003F56E5" w:rsidRPr="004B6FFC" w:rsidTr="00936B0E">
        <w:tc>
          <w:tcPr>
            <w:tcW w:w="1951" w:type="dxa"/>
          </w:tcPr>
          <w:p w:rsidR="003F56E5" w:rsidRPr="004B6FFC" w:rsidRDefault="003F56E5">
            <w:pPr>
              <w:rPr>
                <w:sz w:val="20"/>
              </w:rPr>
            </w:pPr>
            <w:r w:rsidRPr="004B6FFC">
              <w:rPr>
                <w:sz w:val="20"/>
              </w:rPr>
              <w:t>Employability Skills</w:t>
            </w:r>
          </w:p>
        </w:tc>
        <w:tc>
          <w:tcPr>
            <w:tcW w:w="7291" w:type="dxa"/>
          </w:tcPr>
          <w:p w:rsidR="003F56E5" w:rsidRPr="004B6FFC" w:rsidRDefault="003F56E5">
            <w:pPr>
              <w:rPr>
                <w:sz w:val="20"/>
              </w:rPr>
            </w:pPr>
            <w:r w:rsidRPr="004B6FFC">
              <w:rPr>
                <w:sz w:val="20"/>
              </w:rPr>
              <w:t>The required outcomes described in this unit of competency contain applicable facets of Employability Skills</w:t>
            </w:r>
            <w:r w:rsidR="009221F8" w:rsidRPr="004B6FFC">
              <w:rPr>
                <w:sz w:val="20"/>
              </w:rPr>
              <w:t>.  This unit support employability in roles such as:</w:t>
            </w:r>
          </w:p>
          <w:p w:rsidR="009221F8" w:rsidRPr="004B6FFC" w:rsidRDefault="00A73FBF" w:rsidP="009221F8">
            <w:pPr>
              <w:pStyle w:val="ListParagraph"/>
              <w:numPr>
                <w:ilvl w:val="0"/>
                <w:numId w:val="6"/>
              </w:numPr>
              <w:rPr>
                <w:sz w:val="20"/>
              </w:rPr>
            </w:pPr>
            <w:r>
              <w:rPr>
                <w:sz w:val="20"/>
              </w:rPr>
              <w:t xml:space="preserve">Assess when and how to </w:t>
            </w:r>
            <w:r w:rsidR="009221F8" w:rsidRPr="004B6FFC">
              <w:rPr>
                <w:sz w:val="20"/>
              </w:rPr>
              <w:t>use</w:t>
            </w:r>
            <w:r>
              <w:rPr>
                <w:sz w:val="20"/>
              </w:rPr>
              <w:t xml:space="preserve"> of clinical terminology</w:t>
            </w:r>
          </w:p>
          <w:p w:rsidR="009221F8" w:rsidRPr="004B6FFC" w:rsidRDefault="00A73FBF" w:rsidP="009221F8">
            <w:pPr>
              <w:pStyle w:val="ListParagraph"/>
              <w:numPr>
                <w:ilvl w:val="0"/>
                <w:numId w:val="6"/>
              </w:numPr>
              <w:rPr>
                <w:sz w:val="20"/>
              </w:rPr>
            </w:pPr>
            <w:r>
              <w:rPr>
                <w:sz w:val="20"/>
              </w:rPr>
              <w:t>Assess appropriate concept</w:t>
            </w:r>
            <w:r w:rsidR="009221F8" w:rsidRPr="004B6FFC">
              <w:rPr>
                <w:sz w:val="20"/>
              </w:rPr>
              <w:t xml:space="preserve"> repre</w:t>
            </w:r>
            <w:r>
              <w:rPr>
                <w:sz w:val="20"/>
              </w:rPr>
              <w:t>sentation for health data in different environments</w:t>
            </w:r>
          </w:p>
          <w:p w:rsidR="009221F8" w:rsidRDefault="00A73FBF" w:rsidP="00122CB5">
            <w:pPr>
              <w:pStyle w:val="ListParagraph"/>
              <w:numPr>
                <w:ilvl w:val="0"/>
                <w:numId w:val="6"/>
              </w:numPr>
              <w:rPr>
                <w:sz w:val="20"/>
              </w:rPr>
            </w:pPr>
            <w:r>
              <w:rPr>
                <w:sz w:val="20"/>
              </w:rPr>
              <w:t>Allocate a SNOMED CT concept to accurately represent a clinical concept.</w:t>
            </w:r>
          </w:p>
          <w:p w:rsidR="00122CB5" w:rsidRPr="004B6FFC" w:rsidRDefault="00122CB5" w:rsidP="00A73FBF">
            <w:pPr>
              <w:pStyle w:val="ListParagraph"/>
              <w:numPr>
                <w:ilvl w:val="0"/>
                <w:numId w:val="6"/>
              </w:numPr>
              <w:rPr>
                <w:sz w:val="20"/>
              </w:rPr>
            </w:pPr>
            <w:r w:rsidRPr="004B6FFC">
              <w:rPr>
                <w:sz w:val="20"/>
              </w:rPr>
              <w:t>Introductory, non development</w:t>
            </w:r>
            <w:r w:rsidR="00A73FBF">
              <w:rPr>
                <w:sz w:val="20"/>
              </w:rPr>
              <w:t xml:space="preserve"> use of clinical terminologies in healthcare</w:t>
            </w:r>
            <w:r w:rsidRPr="004B6FFC">
              <w:rPr>
                <w:sz w:val="20"/>
              </w:rPr>
              <w:t>.</w:t>
            </w:r>
          </w:p>
        </w:tc>
      </w:tr>
      <w:tr w:rsidR="003F56E5" w:rsidRPr="004B6FFC" w:rsidTr="00936B0E">
        <w:tc>
          <w:tcPr>
            <w:tcW w:w="1951" w:type="dxa"/>
          </w:tcPr>
          <w:p w:rsidR="003F56E5" w:rsidRPr="004B6FFC" w:rsidRDefault="003F56E5">
            <w:pPr>
              <w:rPr>
                <w:sz w:val="20"/>
              </w:rPr>
            </w:pPr>
            <w:r w:rsidRPr="004B6FFC">
              <w:rPr>
                <w:sz w:val="20"/>
              </w:rPr>
              <w:t>Application</w:t>
            </w:r>
          </w:p>
        </w:tc>
        <w:tc>
          <w:tcPr>
            <w:tcW w:w="7291" w:type="dxa"/>
          </w:tcPr>
          <w:p w:rsidR="003F56E5" w:rsidRPr="004B6FFC" w:rsidRDefault="003F56E5">
            <w:pPr>
              <w:rPr>
                <w:sz w:val="20"/>
              </w:rPr>
            </w:pPr>
            <w:r w:rsidRPr="004B6FFC">
              <w:rPr>
                <w:sz w:val="20"/>
              </w:rPr>
              <w:t>Work performed requires a range of well developed skills where some discretion and judgement is required and individuals will take responsibility for their own outputs.</w:t>
            </w:r>
          </w:p>
        </w:tc>
      </w:tr>
    </w:tbl>
    <w:p w:rsidR="003F56E5" w:rsidRDefault="003F56E5" w:rsidP="00A73FBF">
      <w:pPr>
        <w:pStyle w:val="Heading3"/>
      </w:pPr>
      <w:bookmarkStart w:id="18" w:name="_Toc271873409"/>
      <w:r>
        <w:t>Competency Elements</w:t>
      </w:r>
      <w:bookmarkEnd w:id="18"/>
    </w:p>
    <w:tbl>
      <w:tblPr>
        <w:tblStyle w:val="TableGrid"/>
        <w:tblW w:w="0" w:type="auto"/>
        <w:tblLook w:val="04A0"/>
      </w:tblPr>
      <w:tblGrid>
        <w:gridCol w:w="1951"/>
        <w:gridCol w:w="7291"/>
      </w:tblGrid>
      <w:tr w:rsidR="003F56E5" w:rsidRPr="004B6FFC" w:rsidTr="00936B0E">
        <w:tc>
          <w:tcPr>
            <w:tcW w:w="1951" w:type="dxa"/>
          </w:tcPr>
          <w:p w:rsidR="003F56E5" w:rsidRPr="004B6FFC" w:rsidRDefault="003F56E5">
            <w:pPr>
              <w:rPr>
                <w:b/>
                <w:sz w:val="20"/>
              </w:rPr>
            </w:pPr>
            <w:r w:rsidRPr="004B6FFC">
              <w:rPr>
                <w:b/>
                <w:sz w:val="20"/>
              </w:rPr>
              <w:t>Element</w:t>
            </w:r>
          </w:p>
          <w:p w:rsidR="003F56E5" w:rsidRPr="004B6FFC" w:rsidRDefault="003F56E5">
            <w:pPr>
              <w:rPr>
                <w:sz w:val="20"/>
              </w:rPr>
            </w:pPr>
            <w:r w:rsidRPr="00936B0E">
              <w:rPr>
                <w:sz w:val="18"/>
              </w:rPr>
              <w:t>Elements define the essential outcomes of a unit of competency</w:t>
            </w:r>
          </w:p>
        </w:tc>
        <w:tc>
          <w:tcPr>
            <w:tcW w:w="7291" w:type="dxa"/>
          </w:tcPr>
          <w:p w:rsidR="003F56E5" w:rsidRPr="004B6FFC" w:rsidRDefault="003F56E5">
            <w:pPr>
              <w:rPr>
                <w:b/>
                <w:sz w:val="20"/>
              </w:rPr>
            </w:pPr>
            <w:r w:rsidRPr="004B6FFC">
              <w:rPr>
                <w:b/>
                <w:sz w:val="20"/>
              </w:rPr>
              <w:t>Performance Criteria</w:t>
            </w:r>
          </w:p>
          <w:p w:rsidR="003F56E5" w:rsidRPr="004B6FFC" w:rsidRDefault="003F56E5">
            <w:pPr>
              <w:rPr>
                <w:sz w:val="20"/>
              </w:rPr>
            </w:pPr>
            <w:r w:rsidRPr="00936B0E">
              <w:rPr>
                <w:sz w:val="18"/>
              </w:rPr>
              <w:t>These criteria specify the level of performance required to demonstrate achievement of the Element. Terms in italics re elaborated in the Range Statement.</w:t>
            </w:r>
          </w:p>
        </w:tc>
      </w:tr>
      <w:tr w:rsidR="003F56E5" w:rsidTr="00936B0E">
        <w:tc>
          <w:tcPr>
            <w:tcW w:w="1951" w:type="dxa"/>
          </w:tcPr>
          <w:p w:rsidR="003F56E5" w:rsidRDefault="00D06B3A">
            <w:r>
              <w:t>1: Clinical Terminology General Principles</w:t>
            </w:r>
          </w:p>
        </w:tc>
        <w:tc>
          <w:tcPr>
            <w:tcW w:w="7291" w:type="dxa"/>
          </w:tcPr>
          <w:p w:rsidR="008C264F" w:rsidRDefault="008C264F" w:rsidP="00D06B3A">
            <w:pPr>
              <w:pStyle w:val="ListParagraph"/>
              <w:numPr>
                <w:ilvl w:val="1"/>
                <w:numId w:val="20"/>
              </w:numPr>
            </w:pPr>
            <w:r>
              <w:t>Describe the history and purpose of clinical terminology</w:t>
            </w:r>
          </w:p>
          <w:p w:rsidR="003F56E5" w:rsidRDefault="00660D05" w:rsidP="00D06B3A">
            <w:pPr>
              <w:pStyle w:val="ListParagraph"/>
              <w:numPr>
                <w:ilvl w:val="1"/>
                <w:numId w:val="20"/>
              </w:numPr>
            </w:pPr>
            <w:r>
              <w:t>Apply b</w:t>
            </w:r>
            <w:r w:rsidR="00D06B3A">
              <w:t xml:space="preserve">asic definitions and </w:t>
            </w:r>
            <w:r w:rsidR="00D06B3A" w:rsidRPr="00936B0E">
              <w:rPr>
                <w:i/>
              </w:rPr>
              <w:t>ontology structures</w:t>
            </w:r>
            <w:r>
              <w:t xml:space="preserve"> to define meaning of concepts</w:t>
            </w:r>
          </w:p>
          <w:p w:rsidR="00D06B3A" w:rsidRDefault="00660D05" w:rsidP="00D06B3A">
            <w:pPr>
              <w:pStyle w:val="ListParagraph"/>
              <w:numPr>
                <w:ilvl w:val="1"/>
                <w:numId w:val="20"/>
              </w:numPr>
            </w:pPr>
            <w:r>
              <w:t>Explain the d</w:t>
            </w:r>
            <w:r w:rsidR="00D06B3A">
              <w:t>ifferences between a terminology and a classification system</w:t>
            </w:r>
          </w:p>
          <w:p w:rsidR="008C264F" w:rsidRDefault="008C264F" w:rsidP="00D06B3A">
            <w:pPr>
              <w:pStyle w:val="ListParagraph"/>
              <w:numPr>
                <w:ilvl w:val="1"/>
                <w:numId w:val="20"/>
              </w:numPr>
            </w:pPr>
            <w:r>
              <w:t xml:space="preserve">Explain the </w:t>
            </w:r>
            <w:r w:rsidR="005E03FD">
              <w:t xml:space="preserve">business case for the </w:t>
            </w:r>
            <w:r>
              <w:t>use of clinical terminology and the impact upon clinical decision support, safe, accurate clinical communication</w:t>
            </w:r>
          </w:p>
          <w:p w:rsidR="005E03FD" w:rsidRDefault="008C264F" w:rsidP="005E03FD">
            <w:pPr>
              <w:pStyle w:val="ListParagraph"/>
              <w:numPr>
                <w:ilvl w:val="1"/>
                <w:numId w:val="20"/>
              </w:numPr>
            </w:pPr>
            <w:r>
              <w:t xml:space="preserve">Demonstrate the application of clinical terminology and classification through the </w:t>
            </w:r>
            <w:r w:rsidRPr="00A73FBF">
              <w:rPr>
                <w:i/>
              </w:rPr>
              <w:t>health data continuum</w:t>
            </w:r>
            <w:r>
              <w:t>, from clinical care to national service planning.</w:t>
            </w:r>
          </w:p>
        </w:tc>
      </w:tr>
      <w:tr w:rsidR="005E03FD" w:rsidTr="00936B0E">
        <w:tc>
          <w:tcPr>
            <w:tcW w:w="1951" w:type="dxa"/>
          </w:tcPr>
          <w:p w:rsidR="005E03FD" w:rsidRDefault="005E03FD">
            <w:r>
              <w:t xml:space="preserve">2:  </w:t>
            </w:r>
            <w:r w:rsidRPr="00A73FBF">
              <w:rPr>
                <w:i/>
              </w:rPr>
              <w:t>SNOMED CT structure and concepts</w:t>
            </w:r>
          </w:p>
        </w:tc>
        <w:tc>
          <w:tcPr>
            <w:tcW w:w="7291" w:type="dxa"/>
          </w:tcPr>
          <w:p w:rsidR="005E03FD" w:rsidRDefault="005E03FD" w:rsidP="005E03FD">
            <w:r>
              <w:t xml:space="preserve">2.1  </w:t>
            </w:r>
            <w:r w:rsidR="00936B0E">
              <w:t>E</w:t>
            </w:r>
            <w:r>
              <w:t xml:space="preserve">xplain the use and design of </w:t>
            </w:r>
            <w:r w:rsidRPr="00936B0E">
              <w:rPr>
                <w:i/>
              </w:rPr>
              <w:t>SNOMED CT identif</w:t>
            </w:r>
            <w:r>
              <w:t>iers.</w:t>
            </w:r>
          </w:p>
          <w:p w:rsidR="005E03FD" w:rsidRDefault="005E03FD" w:rsidP="005E03FD">
            <w:r>
              <w:t xml:space="preserve">2.2 </w:t>
            </w:r>
            <w:r w:rsidR="00936B0E">
              <w:t xml:space="preserve"> D</w:t>
            </w:r>
            <w:r>
              <w:t xml:space="preserve">escribe the </w:t>
            </w:r>
            <w:r w:rsidRPr="00936B0E">
              <w:rPr>
                <w:i/>
              </w:rPr>
              <w:t xml:space="preserve">components </w:t>
            </w:r>
            <w:r>
              <w:t>of concepts in a clinical terminology.</w:t>
            </w:r>
          </w:p>
          <w:p w:rsidR="005E03FD" w:rsidRDefault="005E03FD" w:rsidP="005E03FD">
            <w:pPr>
              <w:pStyle w:val="ListParagraph"/>
              <w:numPr>
                <w:ilvl w:val="1"/>
                <w:numId w:val="21"/>
              </w:numPr>
            </w:pPr>
            <w:r>
              <w:t xml:space="preserve">Use </w:t>
            </w:r>
            <w:r w:rsidRPr="00936B0E">
              <w:rPr>
                <w:i/>
              </w:rPr>
              <w:t>components</w:t>
            </w:r>
            <w:r>
              <w:t xml:space="preserve"> of a clinical terminology including terminology relationships to assign a clinical concept accurately.</w:t>
            </w:r>
          </w:p>
          <w:p w:rsidR="005E03FD" w:rsidRDefault="005E03FD" w:rsidP="005E03FD">
            <w:pPr>
              <w:pStyle w:val="ListParagraph"/>
              <w:numPr>
                <w:ilvl w:val="1"/>
                <w:numId w:val="21"/>
              </w:numPr>
            </w:pPr>
            <w:r>
              <w:t xml:space="preserve">Apply the principles of </w:t>
            </w:r>
            <w:r w:rsidRPr="00936B0E">
              <w:rPr>
                <w:i/>
              </w:rPr>
              <w:t>pre-coordination</w:t>
            </w:r>
            <w:r>
              <w:t xml:space="preserve"> to concept representation</w:t>
            </w:r>
          </w:p>
          <w:p w:rsidR="005E03FD" w:rsidRDefault="005E03FD" w:rsidP="005E03FD">
            <w:pPr>
              <w:pStyle w:val="ListParagraph"/>
              <w:numPr>
                <w:ilvl w:val="1"/>
                <w:numId w:val="21"/>
              </w:numPr>
            </w:pPr>
            <w:r>
              <w:t xml:space="preserve">Explain the differences between pre and </w:t>
            </w:r>
            <w:r w:rsidRPr="00936B0E">
              <w:rPr>
                <w:i/>
              </w:rPr>
              <w:t>post coordinated</w:t>
            </w:r>
            <w:r>
              <w:t xml:space="preserve"> terms and assess the benefits and risks of each approach.</w:t>
            </w:r>
          </w:p>
          <w:p w:rsidR="005E03FD" w:rsidRDefault="005E03FD" w:rsidP="005E03FD">
            <w:pPr>
              <w:pStyle w:val="ListParagraph"/>
              <w:numPr>
                <w:ilvl w:val="1"/>
                <w:numId w:val="21"/>
              </w:numPr>
            </w:pPr>
            <w:r>
              <w:t>Explain the compositional grammar of SNOMED CT and why it is important</w:t>
            </w:r>
          </w:p>
          <w:p w:rsidR="005E03FD" w:rsidRDefault="005E03FD" w:rsidP="005E03FD">
            <w:pPr>
              <w:pStyle w:val="ListParagraph"/>
              <w:numPr>
                <w:ilvl w:val="1"/>
                <w:numId w:val="21"/>
              </w:numPr>
            </w:pPr>
            <w:r>
              <w:t xml:space="preserve">Explain the principles </w:t>
            </w:r>
            <w:r w:rsidRPr="00936B0E">
              <w:t>of concept modelling</w:t>
            </w:r>
            <w:r>
              <w:t xml:space="preserve"> as it applies to clinical terminology</w:t>
            </w:r>
          </w:p>
          <w:p w:rsidR="005E03FD" w:rsidRDefault="005E03FD" w:rsidP="005E03FD">
            <w:pPr>
              <w:pStyle w:val="ListParagraph"/>
              <w:numPr>
                <w:ilvl w:val="1"/>
                <w:numId w:val="21"/>
              </w:numPr>
            </w:pPr>
            <w:r>
              <w:t xml:space="preserve"> Explain the principles of </w:t>
            </w:r>
            <w:r w:rsidRPr="00936B0E">
              <w:rPr>
                <w:i/>
              </w:rPr>
              <w:t>description logic</w:t>
            </w:r>
            <w:r>
              <w:t xml:space="preserve"> as it applies to the representation of ontology in SNOMED CT </w:t>
            </w:r>
          </w:p>
        </w:tc>
      </w:tr>
      <w:tr w:rsidR="008C264F" w:rsidTr="00936B0E">
        <w:tc>
          <w:tcPr>
            <w:tcW w:w="1951" w:type="dxa"/>
          </w:tcPr>
          <w:p w:rsidR="008C264F" w:rsidRDefault="00583940" w:rsidP="00936B0E">
            <w:r>
              <w:t>3</w:t>
            </w:r>
            <w:r w:rsidR="00936B0E">
              <w:t xml:space="preserve"> </w:t>
            </w:r>
            <w:r w:rsidR="00936B0E" w:rsidRPr="00936B0E">
              <w:rPr>
                <w:i/>
              </w:rPr>
              <w:t>Tools</w:t>
            </w:r>
            <w:r w:rsidR="008C264F">
              <w:t xml:space="preserve"> supporting clinical terminology</w:t>
            </w:r>
          </w:p>
        </w:tc>
        <w:tc>
          <w:tcPr>
            <w:tcW w:w="7291" w:type="dxa"/>
          </w:tcPr>
          <w:p w:rsidR="008C264F" w:rsidRDefault="003E5A86" w:rsidP="008C264F">
            <w:r>
              <w:t>3</w:t>
            </w:r>
            <w:r w:rsidR="008C264F">
              <w:t xml:space="preserve">.1 </w:t>
            </w:r>
            <w:r w:rsidR="00936B0E">
              <w:t xml:space="preserve">  </w:t>
            </w:r>
            <w:r w:rsidR="008C264F">
              <w:t xml:space="preserve">Use a clinical terminology browser </w:t>
            </w:r>
            <w:commentRangeStart w:id="19"/>
            <w:r w:rsidR="008C264F">
              <w:t>accurately</w:t>
            </w:r>
            <w:commentRangeEnd w:id="19"/>
            <w:r w:rsidR="003D75EC">
              <w:rPr>
                <w:rStyle w:val="CommentReference"/>
              </w:rPr>
              <w:commentReference w:id="19"/>
            </w:r>
          </w:p>
          <w:p w:rsidR="003D75EC" w:rsidRDefault="003D75EC" w:rsidP="008C264F">
            <w:r>
              <w:t>3.2   Selection of appropriate tools for a give task</w:t>
            </w:r>
          </w:p>
          <w:p w:rsidR="008C264F" w:rsidRDefault="003E5A86" w:rsidP="003E5A86">
            <w:r>
              <w:t>3</w:t>
            </w:r>
            <w:r w:rsidR="003D75EC">
              <w:t>.3</w:t>
            </w:r>
            <w:r w:rsidR="008C264F">
              <w:t xml:space="preserve"> </w:t>
            </w:r>
            <w:r w:rsidR="00936B0E">
              <w:t xml:space="preserve">  </w:t>
            </w:r>
            <w:r>
              <w:t>Explain the utility of free text and natural language processing</w:t>
            </w:r>
          </w:p>
          <w:p w:rsidR="00936B0E" w:rsidRDefault="003D75EC" w:rsidP="003E5A86">
            <w:r>
              <w:t>3.4</w:t>
            </w:r>
            <w:r w:rsidR="00936B0E">
              <w:t xml:space="preserve">   Explain the requirements for software tools to support clinical terminology implemented in healthcare</w:t>
            </w:r>
          </w:p>
        </w:tc>
      </w:tr>
      <w:tr w:rsidR="001D4D90" w:rsidTr="00936B0E">
        <w:tc>
          <w:tcPr>
            <w:tcW w:w="1951" w:type="dxa"/>
          </w:tcPr>
          <w:p w:rsidR="001D4D90" w:rsidRDefault="00A73FBF" w:rsidP="00A73FBF">
            <w:r>
              <w:t>4</w:t>
            </w:r>
            <w:r w:rsidR="001D4D90">
              <w:t xml:space="preserve">  Reference set</w:t>
            </w:r>
          </w:p>
        </w:tc>
        <w:tc>
          <w:tcPr>
            <w:tcW w:w="7291" w:type="dxa"/>
          </w:tcPr>
          <w:p w:rsidR="001D4D90" w:rsidRDefault="00A73FBF" w:rsidP="008C264F">
            <w:r>
              <w:t>4</w:t>
            </w:r>
            <w:r w:rsidR="001D4D90">
              <w:t xml:space="preserve">.1 </w:t>
            </w:r>
            <w:r w:rsidR="00936B0E">
              <w:t xml:space="preserve">  E</w:t>
            </w:r>
            <w:r w:rsidR="001D4D90">
              <w:t>xplain the purpose of a clinical terminology reference set</w:t>
            </w:r>
          </w:p>
          <w:p w:rsidR="001D4D90" w:rsidRDefault="00A73FBF" w:rsidP="008C264F">
            <w:r>
              <w:t>4</w:t>
            </w:r>
            <w:r w:rsidR="001D4D90">
              <w:t xml:space="preserve">.2 </w:t>
            </w:r>
            <w:r w:rsidR="00936B0E">
              <w:t xml:space="preserve">  A</w:t>
            </w:r>
            <w:r w:rsidR="001D4D90">
              <w:t>pply selection rules for the development/maintenance of a reference set</w:t>
            </w:r>
          </w:p>
          <w:p w:rsidR="001D4D90" w:rsidRDefault="00A73FBF" w:rsidP="00936B0E">
            <w:r>
              <w:t>4</w:t>
            </w:r>
            <w:r w:rsidR="001D4D90">
              <w:t xml:space="preserve">.3 </w:t>
            </w:r>
            <w:r w:rsidR="00936B0E">
              <w:t xml:space="preserve">  I</w:t>
            </w:r>
            <w:r w:rsidR="001D4D90">
              <w:t>dentify implementation issues related to a reference set</w:t>
            </w:r>
          </w:p>
        </w:tc>
      </w:tr>
    </w:tbl>
    <w:p w:rsidR="003F56E5" w:rsidRDefault="003F56E5" w:rsidP="00A73FBF">
      <w:pPr>
        <w:pStyle w:val="Heading3"/>
      </w:pPr>
      <w:bookmarkStart w:id="20" w:name="_Toc271873410"/>
      <w:r>
        <w:t xml:space="preserve">Required Skills and </w:t>
      </w:r>
      <w:commentRangeStart w:id="21"/>
      <w:r>
        <w:t>Knowledge</w:t>
      </w:r>
      <w:commentRangeEnd w:id="21"/>
      <w:r w:rsidR="00142676">
        <w:rPr>
          <w:rStyle w:val="CommentReference"/>
          <w:rFonts w:asciiTheme="minorHAnsi" w:eastAsiaTheme="minorHAnsi" w:hAnsiTheme="minorHAnsi" w:cstheme="minorBidi"/>
          <w:b w:val="0"/>
          <w:bCs w:val="0"/>
          <w:color w:val="auto"/>
        </w:rPr>
        <w:commentReference w:id="21"/>
      </w:r>
      <w:bookmarkEnd w:id="20"/>
    </w:p>
    <w:p w:rsidR="003F56E5" w:rsidRDefault="003F56E5">
      <w:r>
        <w:t>This describes the essential skills and knowledge and their level required for this unit.</w:t>
      </w:r>
    </w:p>
    <w:p w:rsidR="003F56E5" w:rsidRPr="003F56E5" w:rsidRDefault="003F56E5">
      <w:pPr>
        <w:rPr>
          <w:b/>
        </w:rPr>
      </w:pPr>
      <w:r w:rsidRPr="003F56E5">
        <w:rPr>
          <w:b/>
        </w:rPr>
        <w:t>Essential knowledge:</w:t>
      </w:r>
    </w:p>
    <w:p w:rsidR="003F56E5" w:rsidRDefault="003F56E5" w:rsidP="003F56E5">
      <w:pPr>
        <w:pStyle w:val="ListParagraph"/>
        <w:numPr>
          <w:ilvl w:val="0"/>
          <w:numId w:val="2"/>
        </w:numPr>
      </w:pPr>
      <w:r>
        <w:lastRenderedPageBreak/>
        <w:br/>
      </w:r>
    </w:p>
    <w:p w:rsidR="003F56E5" w:rsidRPr="003F56E5" w:rsidRDefault="003F56E5" w:rsidP="003F56E5">
      <w:pPr>
        <w:rPr>
          <w:b/>
        </w:rPr>
      </w:pPr>
      <w:r w:rsidRPr="003F56E5">
        <w:rPr>
          <w:b/>
        </w:rPr>
        <w:t>Essential skills:</w:t>
      </w:r>
    </w:p>
    <w:p w:rsidR="003F56E5" w:rsidRDefault="003F56E5" w:rsidP="003F56E5">
      <w:r>
        <w:t>Ability to...</w:t>
      </w:r>
    </w:p>
    <w:p w:rsidR="003F56E5" w:rsidRDefault="003F56E5" w:rsidP="003F56E5"/>
    <w:p w:rsidR="003F56E5" w:rsidRDefault="003F56E5" w:rsidP="00A73FBF">
      <w:pPr>
        <w:pStyle w:val="Heading3"/>
      </w:pPr>
      <w:bookmarkStart w:id="22" w:name="_Toc271873411"/>
      <w:r>
        <w:t>Range Statement</w:t>
      </w:r>
      <w:bookmarkEnd w:id="22"/>
    </w:p>
    <w:p w:rsidR="003F56E5" w:rsidRDefault="003F56E5" w:rsidP="00BE6E94">
      <w:pPr>
        <w:autoSpaceDE w:val="0"/>
        <w:autoSpaceDN w:val="0"/>
        <w:adjustRightInd w:val="0"/>
        <w:spacing w:after="0"/>
        <w:rPr>
          <w:rFonts w:cstheme="minorHAnsi"/>
          <w:szCs w:val="20"/>
        </w:rPr>
      </w:pPr>
      <w:r w:rsidRPr="004B6FFC">
        <w:rPr>
          <w:rFonts w:cstheme="minorHAnsi"/>
          <w:szCs w:val="20"/>
        </w:rPr>
        <w:t>The Range Statement relates to the unit of competency as a whole. It allows for different work environments</w:t>
      </w:r>
      <w:r w:rsidR="00BE6E94" w:rsidRPr="004B6FFC">
        <w:rPr>
          <w:rFonts w:cstheme="minorHAnsi"/>
          <w:szCs w:val="20"/>
        </w:rPr>
        <w:t xml:space="preserve"> </w:t>
      </w:r>
      <w:r w:rsidRPr="004B6FFC">
        <w:rPr>
          <w:rFonts w:cstheme="minorHAnsi"/>
          <w:szCs w:val="20"/>
        </w:rPr>
        <w:t>and situations that may affect performance. Add any essential operating conditions that may be present with</w:t>
      </w:r>
      <w:r w:rsidR="00BE6E94" w:rsidRPr="004B6FFC">
        <w:rPr>
          <w:rFonts w:cstheme="minorHAnsi"/>
          <w:szCs w:val="20"/>
        </w:rPr>
        <w:t xml:space="preserve"> </w:t>
      </w:r>
      <w:r w:rsidRPr="004B6FFC">
        <w:rPr>
          <w:rFonts w:cstheme="minorHAnsi"/>
          <w:szCs w:val="20"/>
        </w:rPr>
        <w:t>training and assessment depending on the work situation, needs of the candidate, accessibility of the item, and</w:t>
      </w:r>
      <w:r w:rsidR="00BE6E94" w:rsidRPr="004B6FFC">
        <w:rPr>
          <w:rFonts w:cstheme="minorHAnsi"/>
          <w:szCs w:val="20"/>
        </w:rPr>
        <w:t xml:space="preserve"> </w:t>
      </w:r>
      <w:r w:rsidRPr="004B6FFC">
        <w:rPr>
          <w:rFonts w:cstheme="minorHAnsi"/>
          <w:szCs w:val="20"/>
        </w:rPr>
        <w:t>local industry and regional contexts.</w:t>
      </w:r>
    </w:p>
    <w:p w:rsidR="004B6FFC" w:rsidRPr="004B6FFC" w:rsidRDefault="004B6FFC" w:rsidP="00BE6E94">
      <w:pPr>
        <w:autoSpaceDE w:val="0"/>
        <w:autoSpaceDN w:val="0"/>
        <w:adjustRightInd w:val="0"/>
        <w:spacing w:after="0"/>
        <w:rPr>
          <w:rFonts w:cstheme="minorHAnsi"/>
          <w:szCs w:val="20"/>
        </w:rPr>
      </w:pPr>
    </w:p>
    <w:tbl>
      <w:tblPr>
        <w:tblStyle w:val="TableGrid"/>
        <w:tblW w:w="0" w:type="auto"/>
        <w:tblLook w:val="04A0"/>
      </w:tblPr>
      <w:tblGrid>
        <w:gridCol w:w="2943"/>
        <w:gridCol w:w="6299"/>
      </w:tblGrid>
      <w:tr w:rsidR="00BE6E94" w:rsidRPr="00936B0E" w:rsidTr="00936B0E">
        <w:tc>
          <w:tcPr>
            <w:tcW w:w="2943" w:type="dxa"/>
          </w:tcPr>
          <w:p w:rsidR="00BE6E94" w:rsidRPr="00936B0E" w:rsidRDefault="001D4D90" w:rsidP="00BE6E94">
            <w:pPr>
              <w:autoSpaceDE w:val="0"/>
              <w:autoSpaceDN w:val="0"/>
              <w:adjustRightInd w:val="0"/>
              <w:rPr>
                <w:rFonts w:ascii="Times New Roman" w:hAnsi="Times New Roman" w:cs="Times New Roman"/>
                <w:b/>
                <w:sz w:val="20"/>
                <w:szCs w:val="20"/>
              </w:rPr>
            </w:pPr>
            <w:r w:rsidRPr="00936B0E">
              <w:rPr>
                <w:rFonts w:ascii="Times New Roman" w:hAnsi="Times New Roman" w:cs="Times New Roman"/>
                <w:b/>
                <w:sz w:val="20"/>
                <w:szCs w:val="20"/>
              </w:rPr>
              <w:t>Clinical terminology may include</w:t>
            </w:r>
          </w:p>
        </w:tc>
        <w:tc>
          <w:tcPr>
            <w:tcW w:w="6299" w:type="dxa"/>
          </w:tcPr>
          <w:p w:rsidR="00BE6E94" w:rsidRPr="00936B0E" w:rsidRDefault="001D4D90" w:rsidP="00BE6E94">
            <w:pPr>
              <w:autoSpaceDE w:val="0"/>
              <w:autoSpaceDN w:val="0"/>
              <w:adjustRightInd w:val="0"/>
              <w:rPr>
                <w:rFonts w:ascii="Times New Roman" w:hAnsi="Times New Roman" w:cs="Times New Roman"/>
                <w:b/>
                <w:sz w:val="20"/>
                <w:szCs w:val="20"/>
              </w:rPr>
            </w:pPr>
            <w:r w:rsidRPr="00936B0E">
              <w:rPr>
                <w:rFonts w:ascii="Times New Roman" w:hAnsi="Times New Roman" w:cs="Times New Roman"/>
                <w:b/>
                <w:sz w:val="20"/>
                <w:szCs w:val="20"/>
              </w:rPr>
              <w:t>SNOMED CT or other ontology based terminologies used in healthcare.</w:t>
            </w:r>
          </w:p>
        </w:tc>
      </w:tr>
      <w:tr w:rsidR="00BE6E94" w:rsidTr="00936B0E">
        <w:tc>
          <w:tcPr>
            <w:tcW w:w="2943" w:type="dxa"/>
          </w:tcPr>
          <w:p w:rsidR="00BE6E94"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SNOMED CT identifiers include</w:t>
            </w:r>
          </w:p>
        </w:tc>
        <w:tc>
          <w:tcPr>
            <w:tcW w:w="6299" w:type="dxa"/>
          </w:tcPr>
          <w:p w:rsidR="00BE6E94"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concept ID,</w:t>
            </w:r>
          </w:p>
          <w:p w:rsidR="001D4D90"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description ID</w:t>
            </w:r>
          </w:p>
          <w:p w:rsidR="001D4D90"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UUID and GUID</w:t>
            </w:r>
          </w:p>
        </w:tc>
      </w:tr>
      <w:tr w:rsidR="00BE6E94" w:rsidTr="00936B0E">
        <w:tc>
          <w:tcPr>
            <w:tcW w:w="2943" w:type="dxa"/>
          </w:tcPr>
          <w:p w:rsidR="00BE6E94"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SNOMED CT components include</w:t>
            </w:r>
          </w:p>
        </w:tc>
        <w:tc>
          <w:tcPr>
            <w:tcW w:w="6299" w:type="dxa"/>
          </w:tcPr>
          <w:p w:rsidR="00BE6E94"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Concepts</w:t>
            </w:r>
          </w:p>
          <w:p w:rsidR="001D4D90"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Descriptions</w:t>
            </w:r>
          </w:p>
          <w:p w:rsidR="001D4D90"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Description types</w:t>
            </w:r>
          </w:p>
          <w:p w:rsidR="001D4D90"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 xml:space="preserve">Relationships </w:t>
            </w:r>
          </w:p>
          <w:p w:rsidR="001D4D90"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Attribute relationships</w:t>
            </w:r>
          </w:p>
          <w:p w:rsidR="001D4D90"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Relationship values</w:t>
            </w:r>
          </w:p>
        </w:tc>
      </w:tr>
      <w:tr w:rsidR="00BE6E94" w:rsidTr="00936B0E">
        <w:tc>
          <w:tcPr>
            <w:tcW w:w="2943" w:type="dxa"/>
          </w:tcPr>
          <w:p w:rsidR="00BE6E94"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SNOMED CT Structures and processes include</w:t>
            </w:r>
          </w:p>
        </w:tc>
        <w:tc>
          <w:tcPr>
            <w:tcW w:w="6299" w:type="dxa"/>
          </w:tcPr>
          <w:p w:rsidR="00BE6E94"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Concept model principles of concept definition,</w:t>
            </w:r>
          </w:p>
          <w:p w:rsidR="001D4D90"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Primitive, fully defined, and default values for the concept model</w:t>
            </w:r>
          </w:p>
          <w:p w:rsidR="001D4D90"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Principles of context modification</w:t>
            </w:r>
          </w:p>
          <w:p w:rsidR="001D4D90"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URU, understanding and application of understandable, reproducible useful concepts.</w:t>
            </w:r>
          </w:p>
        </w:tc>
      </w:tr>
      <w:tr w:rsidR="00BE6E94" w:rsidTr="00936B0E">
        <w:tc>
          <w:tcPr>
            <w:tcW w:w="2943" w:type="dxa"/>
          </w:tcPr>
          <w:p w:rsidR="00BE6E94"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Description logic includes</w:t>
            </w:r>
          </w:p>
        </w:tc>
        <w:tc>
          <w:tcPr>
            <w:tcW w:w="6299" w:type="dxa"/>
          </w:tcPr>
          <w:p w:rsidR="00BE6E94"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Principles of decision logic,</w:t>
            </w:r>
          </w:p>
          <w:p w:rsidR="001D4D90"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SNOMED CT logical model</w:t>
            </w:r>
          </w:p>
          <w:p w:rsidR="001D4D90"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Stated view</w:t>
            </w:r>
          </w:p>
          <w:p w:rsidR="001D4D90"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Inferred view</w:t>
            </w:r>
          </w:p>
          <w:p w:rsidR="001D4D90"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Effects of inheritance</w:t>
            </w:r>
          </w:p>
        </w:tc>
      </w:tr>
      <w:tr w:rsidR="001D4D90" w:rsidTr="00936B0E">
        <w:tc>
          <w:tcPr>
            <w:tcW w:w="2943" w:type="dxa"/>
          </w:tcPr>
          <w:p w:rsidR="001D4D90"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Tools include</w:t>
            </w:r>
          </w:p>
        </w:tc>
        <w:tc>
          <w:tcPr>
            <w:tcW w:w="6299" w:type="dxa"/>
          </w:tcPr>
          <w:p w:rsidR="001D4D90"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Terminology browsers</w:t>
            </w:r>
          </w:p>
          <w:p w:rsidR="00142676" w:rsidRDefault="001D4D90" w:rsidP="00BE6E9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Terminology workbench</w:t>
            </w:r>
          </w:p>
          <w:p w:rsidR="00936B0E" w:rsidRDefault="00936B0E" w:rsidP="00936B0E">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Natural language processing software</w:t>
            </w:r>
          </w:p>
          <w:p w:rsidR="00936B0E" w:rsidRDefault="00936B0E" w:rsidP="00936B0E">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Terminology Server software</w:t>
            </w:r>
          </w:p>
        </w:tc>
      </w:tr>
    </w:tbl>
    <w:p w:rsidR="00BE6E94" w:rsidRDefault="00BE6E94" w:rsidP="00A73FBF">
      <w:pPr>
        <w:pStyle w:val="Heading3"/>
      </w:pPr>
      <w:bookmarkStart w:id="23" w:name="_Toc271873412"/>
      <w:r>
        <w:t>Evidence Guide</w:t>
      </w:r>
      <w:bookmarkEnd w:id="23"/>
    </w:p>
    <w:p w:rsidR="00BE6E94" w:rsidRPr="004B6FFC" w:rsidRDefault="00BE6E94" w:rsidP="00BE6E94">
      <w:pPr>
        <w:autoSpaceDE w:val="0"/>
        <w:autoSpaceDN w:val="0"/>
        <w:adjustRightInd w:val="0"/>
        <w:spacing w:after="0"/>
        <w:rPr>
          <w:rFonts w:cstheme="minorHAnsi"/>
          <w:szCs w:val="20"/>
        </w:rPr>
      </w:pPr>
      <w:r w:rsidRPr="004B6FFC">
        <w:rPr>
          <w:rFonts w:cstheme="minorHAnsi"/>
          <w:szCs w:val="20"/>
        </w:rPr>
        <w:t>The evidence guide provides advice on assessment and must be read in conjunction with the Performance</w:t>
      </w:r>
      <w:r w:rsidR="004B6FFC">
        <w:rPr>
          <w:rFonts w:cstheme="minorHAnsi"/>
          <w:szCs w:val="20"/>
        </w:rPr>
        <w:t xml:space="preserve"> </w:t>
      </w:r>
      <w:r w:rsidRPr="004B6FFC">
        <w:rPr>
          <w:rFonts w:cstheme="minorHAnsi"/>
          <w:szCs w:val="20"/>
        </w:rPr>
        <w:t>Criteria, Required Skills and Knowledge, the Range Statement and the Assessment Guidelines for this Training Package.</w:t>
      </w:r>
    </w:p>
    <w:p w:rsidR="00BE6E94" w:rsidRDefault="00BE6E94" w:rsidP="00BE6E94">
      <w:pPr>
        <w:autoSpaceDE w:val="0"/>
        <w:autoSpaceDN w:val="0"/>
        <w:adjustRightInd w:val="0"/>
        <w:spacing w:after="0"/>
        <w:rPr>
          <w:rFonts w:ascii="Times New Roman" w:hAnsi="Times New Roman" w:cs="Times New Roman"/>
          <w:sz w:val="20"/>
          <w:szCs w:val="20"/>
        </w:rPr>
      </w:pPr>
    </w:p>
    <w:tbl>
      <w:tblPr>
        <w:tblStyle w:val="TableGrid"/>
        <w:tblW w:w="0" w:type="auto"/>
        <w:tblLook w:val="04A0"/>
      </w:tblPr>
      <w:tblGrid>
        <w:gridCol w:w="2235"/>
        <w:gridCol w:w="7007"/>
      </w:tblGrid>
      <w:tr w:rsidR="00BE6E94" w:rsidTr="00FC4D7D">
        <w:tc>
          <w:tcPr>
            <w:tcW w:w="2235" w:type="dxa"/>
          </w:tcPr>
          <w:p w:rsidR="00BE6E94" w:rsidRPr="004B6FFC" w:rsidRDefault="00BE6E94" w:rsidP="00BE6E94">
            <w:pPr>
              <w:autoSpaceDE w:val="0"/>
              <w:autoSpaceDN w:val="0"/>
              <w:adjustRightInd w:val="0"/>
              <w:rPr>
                <w:sz w:val="20"/>
              </w:rPr>
            </w:pPr>
            <w:r w:rsidRPr="004B6FFC">
              <w:rPr>
                <w:sz w:val="20"/>
              </w:rPr>
              <w:t>Critical aspects for assessment and evidence required to demonstrate this competency unit</w:t>
            </w:r>
          </w:p>
        </w:tc>
        <w:tc>
          <w:tcPr>
            <w:tcW w:w="7007" w:type="dxa"/>
          </w:tcPr>
          <w:p w:rsidR="00BE6E94" w:rsidRPr="004B6FFC" w:rsidRDefault="00BE6E94" w:rsidP="00BE6E94">
            <w:pPr>
              <w:pStyle w:val="ListParagraph"/>
              <w:numPr>
                <w:ilvl w:val="0"/>
                <w:numId w:val="2"/>
              </w:numPr>
              <w:autoSpaceDE w:val="0"/>
              <w:autoSpaceDN w:val="0"/>
              <w:adjustRightInd w:val="0"/>
              <w:ind w:left="482"/>
              <w:rPr>
                <w:sz w:val="20"/>
              </w:rPr>
            </w:pPr>
            <w:r w:rsidRPr="004B6FFC">
              <w:rPr>
                <w:sz w:val="20"/>
              </w:rPr>
              <w:t>The assessee must provide evidence of specified essential knowledge as well as skills</w:t>
            </w:r>
          </w:p>
          <w:p w:rsidR="00BE6E94" w:rsidRPr="00142676" w:rsidRDefault="00BE6E94" w:rsidP="00142676">
            <w:pPr>
              <w:pStyle w:val="ListParagraph"/>
              <w:numPr>
                <w:ilvl w:val="0"/>
                <w:numId w:val="2"/>
              </w:numPr>
              <w:autoSpaceDE w:val="0"/>
              <w:autoSpaceDN w:val="0"/>
              <w:adjustRightInd w:val="0"/>
              <w:ind w:left="482"/>
              <w:rPr>
                <w:sz w:val="20"/>
              </w:rPr>
            </w:pPr>
            <w:r w:rsidRPr="004B6FFC">
              <w:rPr>
                <w:sz w:val="20"/>
              </w:rPr>
              <w:t>Consistency of performance should be demonstrated over the required range of situations relevant to the workplace</w:t>
            </w:r>
            <w:r w:rsidR="00142676">
              <w:rPr>
                <w:sz w:val="20"/>
              </w:rPr>
              <w:t xml:space="preserve"> for each competency unit</w:t>
            </w:r>
          </w:p>
        </w:tc>
      </w:tr>
      <w:tr w:rsidR="00BE6E94" w:rsidTr="00FC4D7D">
        <w:tc>
          <w:tcPr>
            <w:tcW w:w="2235" w:type="dxa"/>
          </w:tcPr>
          <w:p w:rsidR="00BE6E94" w:rsidRPr="004B6FFC" w:rsidRDefault="00BE6E94" w:rsidP="00BE6E94">
            <w:pPr>
              <w:autoSpaceDE w:val="0"/>
              <w:autoSpaceDN w:val="0"/>
              <w:adjustRightInd w:val="0"/>
              <w:rPr>
                <w:sz w:val="20"/>
              </w:rPr>
            </w:pPr>
            <w:r w:rsidRPr="004B6FFC">
              <w:rPr>
                <w:sz w:val="20"/>
              </w:rPr>
              <w:t>Assess and equity considerations</w:t>
            </w:r>
          </w:p>
        </w:tc>
        <w:tc>
          <w:tcPr>
            <w:tcW w:w="7007" w:type="dxa"/>
          </w:tcPr>
          <w:p w:rsidR="00BE6E94" w:rsidRPr="004B6FFC" w:rsidRDefault="00BE6E94" w:rsidP="00BE6E94">
            <w:pPr>
              <w:pStyle w:val="ListParagraph"/>
              <w:numPr>
                <w:ilvl w:val="0"/>
                <w:numId w:val="4"/>
              </w:numPr>
              <w:autoSpaceDE w:val="0"/>
              <w:autoSpaceDN w:val="0"/>
              <w:adjustRightInd w:val="0"/>
              <w:ind w:left="341" w:hanging="284"/>
              <w:rPr>
                <w:sz w:val="20"/>
              </w:rPr>
            </w:pPr>
            <w:r w:rsidRPr="004B6FFC">
              <w:rPr>
                <w:sz w:val="20"/>
              </w:rPr>
              <w:t>All workers in the health industry should be aware of access and equity issues in relation to their own area of work</w:t>
            </w:r>
          </w:p>
          <w:p w:rsidR="00BE6E94" w:rsidRPr="004B6FFC" w:rsidRDefault="00BE6E94" w:rsidP="00BE6E94">
            <w:pPr>
              <w:pStyle w:val="ListParagraph"/>
              <w:numPr>
                <w:ilvl w:val="0"/>
                <w:numId w:val="4"/>
              </w:numPr>
              <w:autoSpaceDE w:val="0"/>
              <w:autoSpaceDN w:val="0"/>
              <w:adjustRightInd w:val="0"/>
              <w:ind w:left="341" w:hanging="284"/>
              <w:rPr>
                <w:sz w:val="20"/>
              </w:rPr>
            </w:pPr>
            <w:r w:rsidRPr="004B6FFC">
              <w:rPr>
                <w:sz w:val="20"/>
              </w:rPr>
              <w:t>All workers should develop their ability to work in a culturally diverse environment</w:t>
            </w:r>
          </w:p>
          <w:p w:rsidR="00BE6E94" w:rsidRPr="004B6FFC" w:rsidRDefault="00BE6E94" w:rsidP="00BE6E94">
            <w:pPr>
              <w:pStyle w:val="ListParagraph"/>
              <w:numPr>
                <w:ilvl w:val="0"/>
                <w:numId w:val="4"/>
              </w:numPr>
              <w:autoSpaceDE w:val="0"/>
              <w:autoSpaceDN w:val="0"/>
              <w:adjustRightInd w:val="0"/>
              <w:ind w:left="341" w:hanging="284"/>
              <w:rPr>
                <w:sz w:val="20"/>
              </w:rPr>
            </w:pPr>
            <w:r w:rsidRPr="004B6FFC">
              <w:rPr>
                <w:sz w:val="20"/>
              </w:rPr>
              <w:t>Assessors and trainers must take into account relevant access and equity issues, in particular those relating to factors impacting on the disadvantaged</w:t>
            </w:r>
          </w:p>
        </w:tc>
      </w:tr>
      <w:tr w:rsidR="00BE6E94" w:rsidTr="00FC4D7D">
        <w:tc>
          <w:tcPr>
            <w:tcW w:w="2235" w:type="dxa"/>
          </w:tcPr>
          <w:p w:rsidR="00BE6E94" w:rsidRPr="004B6FFC" w:rsidRDefault="00BE6E94" w:rsidP="00BE6E94">
            <w:pPr>
              <w:autoSpaceDE w:val="0"/>
              <w:autoSpaceDN w:val="0"/>
              <w:adjustRightInd w:val="0"/>
              <w:rPr>
                <w:sz w:val="20"/>
              </w:rPr>
            </w:pPr>
            <w:r w:rsidRPr="004B6FFC">
              <w:rPr>
                <w:sz w:val="20"/>
              </w:rPr>
              <w:t xml:space="preserve">Context of and specific </w:t>
            </w:r>
            <w:r w:rsidRPr="004B6FFC">
              <w:rPr>
                <w:sz w:val="20"/>
              </w:rPr>
              <w:lastRenderedPageBreak/>
              <w:t>resources for assessment</w:t>
            </w:r>
          </w:p>
        </w:tc>
        <w:tc>
          <w:tcPr>
            <w:tcW w:w="7007" w:type="dxa"/>
          </w:tcPr>
          <w:p w:rsidR="00BE6E94" w:rsidRDefault="00BE6E94" w:rsidP="00BE6E94">
            <w:pPr>
              <w:pStyle w:val="ListParagraph"/>
              <w:numPr>
                <w:ilvl w:val="0"/>
                <w:numId w:val="3"/>
              </w:numPr>
              <w:autoSpaceDE w:val="0"/>
              <w:autoSpaceDN w:val="0"/>
              <w:adjustRightInd w:val="0"/>
              <w:ind w:left="341"/>
              <w:rPr>
                <w:sz w:val="20"/>
              </w:rPr>
            </w:pPr>
            <w:r w:rsidRPr="004B6FFC">
              <w:rPr>
                <w:sz w:val="20"/>
              </w:rPr>
              <w:lastRenderedPageBreak/>
              <w:t xml:space="preserve">Assessment should involve written and/or oral examination as well as </w:t>
            </w:r>
            <w:r w:rsidRPr="004B6FFC">
              <w:rPr>
                <w:sz w:val="20"/>
              </w:rPr>
              <w:lastRenderedPageBreak/>
              <w:t>simulation, demonstration and production of simulated work samples.</w:t>
            </w:r>
          </w:p>
          <w:p w:rsidR="00142676" w:rsidRPr="004B6FFC" w:rsidRDefault="00142676" w:rsidP="00BE6E94">
            <w:pPr>
              <w:pStyle w:val="ListParagraph"/>
              <w:numPr>
                <w:ilvl w:val="0"/>
                <w:numId w:val="3"/>
              </w:numPr>
              <w:autoSpaceDE w:val="0"/>
              <w:autoSpaceDN w:val="0"/>
              <w:adjustRightInd w:val="0"/>
              <w:ind w:left="341"/>
              <w:rPr>
                <w:sz w:val="20"/>
              </w:rPr>
            </w:pPr>
            <w:r>
              <w:rPr>
                <w:sz w:val="20"/>
              </w:rPr>
              <w:t>Where concept allocation is required the assessee must perform to a level of at least 80% accuracy.</w:t>
            </w:r>
          </w:p>
          <w:p w:rsidR="00BE6E94" w:rsidRPr="004B6FFC" w:rsidRDefault="00BE6E94" w:rsidP="00BE6E94">
            <w:pPr>
              <w:pStyle w:val="ListParagraph"/>
              <w:numPr>
                <w:ilvl w:val="0"/>
                <w:numId w:val="3"/>
              </w:numPr>
              <w:autoSpaceDE w:val="0"/>
              <w:autoSpaceDN w:val="0"/>
              <w:adjustRightInd w:val="0"/>
              <w:ind w:left="341"/>
              <w:rPr>
                <w:sz w:val="20"/>
              </w:rPr>
            </w:pPr>
            <w:r w:rsidRPr="004B6FFC">
              <w:rPr>
                <w:sz w:val="20"/>
              </w:rPr>
              <w:t xml:space="preserve">Assessment </w:t>
            </w:r>
            <w:r w:rsidR="00E07E41">
              <w:rPr>
                <w:sz w:val="20"/>
              </w:rPr>
              <w:t>may</w:t>
            </w:r>
            <w:r w:rsidRPr="004B6FFC">
              <w:rPr>
                <w:sz w:val="20"/>
              </w:rPr>
              <w:t xml:space="preserve"> also include supervisor reports and observation in the </w:t>
            </w:r>
            <w:commentRangeStart w:id="24"/>
            <w:r w:rsidRPr="004B6FFC">
              <w:rPr>
                <w:sz w:val="20"/>
              </w:rPr>
              <w:t>workplace</w:t>
            </w:r>
            <w:commentRangeEnd w:id="24"/>
          </w:p>
          <w:p w:rsidR="00BE6E94" w:rsidRPr="004B6FFC" w:rsidRDefault="00BE6E94" w:rsidP="00BE6E94">
            <w:pPr>
              <w:pStyle w:val="ListParagraph"/>
              <w:numPr>
                <w:ilvl w:val="0"/>
                <w:numId w:val="3"/>
              </w:numPr>
              <w:autoSpaceDE w:val="0"/>
              <w:autoSpaceDN w:val="0"/>
              <w:adjustRightInd w:val="0"/>
              <w:ind w:left="341"/>
              <w:rPr>
                <w:sz w:val="20"/>
              </w:rPr>
            </w:pPr>
            <w:r w:rsidRPr="004B6FFC">
              <w:rPr>
                <w:sz w:val="20"/>
              </w:rPr>
              <w:t>Resources for assessment include:</w:t>
            </w:r>
          </w:p>
          <w:p w:rsidR="00E07E41" w:rsidRDefault="00BE6E94" w:rsidP="00142676">
            <w:pPr>
              <w:pStyle w:val="ListParagraph"/>
              <w:numPr>
                <w:ilvl w:val="0"/>
                <w:numId w:val="3"/>
              </w:numPr>
              <w:autoSpaceDE w:val="0"/>
              <w:autoSpaceDN w:val="0"/>
              <w:adjustRightInd w:val="0"/>
              <w:rPr>
                <w:sz w:val="20"/>
              </w:rPr>
            </w:pPr>
            <w:r w:rsidRPr="004B6FFC">
              <w:rPr>
                <w:rStyle w:val="CommentReference"/>
                <w:sz w:val="20"/>
              </w:rPr>
              <w:commentReference w:id="24"/>
            </w:r>
            <w:r w:rsidR="00E07E41">
              <w:rPr>
                <w:sz w:val="20"/>
              </w:rPr>
              <w:t>Access to clinical terminology tools</w:t>
            </w:r>
          </w:p>
          <w:p w:rsidR="00BE6E94" w:rsidRPr="004B6FFC" w:rsidRDefault="00E07E41" w:rsidP="00142676">
            <w:pPr>
              <w:pStyle w:val="ListParagraph"/>
              <w:numPr>
                <w:ilvl w:val="0"/>
                <w:numId w:val="3"/>
              </w:numPr>
              <w:autoSpaceDE w:val="0"/>
              <w:autoSpaceDN w:val="0"/>
              <w:adjustRightInd w:val="0"/>
              <w:rPr>
                <w:sz w:val="20"/>
              </w:rPr>
            </w:pPr>
            <w:r>
              <w:rPr>
                <w:sz w:val="20"/>
              </w:rPr>
              <w:t>Access to clinical information indicating clinical meaning.</w:t>
            </w:r>
          </w:p>
          <w:p w:rsidR="00E07E41" w:rsidRDefault="00E07E41" w:rsidP="00E07E41">
            <w:pPr>
              <w:pStyle w:val="ListParagraph"/>
              <w:numPr>
                <w:ilvl w:val="0"/>
                <w:numId w:val="3"/>
              </w:numPr>
              <w:autoSpaceDE w:val="0"/>
              <w:autoSpaceDN w:val="0"/>
              <w:adjustRightInd w:val="0"/>
              <w:rPr>
                <w:sz w:val="20"/>
              </w:rPr>
            </w:pPr>
            <w:r>
              <w:rPr>
                <w:sz w:val="20"/>
              </w:rPr>
              <w:t xml:space="preserve">Scenarios of terminology use </w:t>
            </w:r>
          </w:p>
          <w:p w:rsidR="00E07E41" w:rsidRPr="00E07E41" w:rsidRDefault="00E07E41" w:rsidP="00E07E41">
            <w:pPr>
              <w:pStyle w:val="ListParagraph"/>
              <w:numPr>
                <w:ilvl w:val="0"/>
                <w:numId w:val="3"/>
              </w:numPr>
              <w:autoSpaceDE w:val="0"/>
              <w:autoSpaceDN w:val="0"/>
              <w:adjustRightInd w:val="0"/>
              <w:rPr>
                <w:sz w:val="20"/>
              </w:rPr>
            </w:pPr>
            <w:r>
              <w:rPr>
                <w:sz w:val="20"/>
              </w:rPr>
              <w:t>National user guides and terminology documentation.</w:t>
            </w:r>
          </w:p>
          <w:p w:rsidR="00BE6E94" w:rsidRPr="004B6FFC" w:rsidRDefault="00BE6E94" w:rsidP="00142676">
            <w:pPr>
              <w:pStyle w:val="ListParagraph"/>
              <w:numPr>
                <w:ilvl w:val="0"/>
                <w:numId w:val="3"/>
              </w:numPr>
              <w:autoSpaceDE w:val="0"/>
              <w:autoSpaceDN w:val="0"/>
              <w:adjustRightInd w:val="0"/>
              <w:rPr>
                <w:sz w:val="20"/>
              </w:rPr>
            </w:pPr>
            <w:r w:rsidRPr="004B6FFC">
              <w:rPr>
                <w:sz w:val="20"/>
              </w:rPr>
              <w:t>Applicable legislation</w:t>
            </w:r>
            <w:r w:rsidR="00E07E41">
              <w:rPr>
                <w:sz w:val="20"/>
              </w:rPr>
              <w:t xml:space="preserve"> and reporting requirements</w:t>
            </w:r>
          </w:p>
        </w:tc>
      </w:tr>
    </w:tbl>
    <w:p w:rsidR="00936B0E" w:rsidRDefault="00936B0E">
      <w:pPr>
        <w:rPr>
          <w:rFonts w:asciiTheme="majorHAnsi" w:eastAsiaTheme="majorEastAsia" w:hAnsiTheme="majorHAnsi" w:cstheme="majorBidi"/>
          <w:b/>
          <w:bCs/>
          <w:color w:val="4F81BD" w:themeColor="accent1"/>
          <w:sz w:val="26"/>
          <w:szCs w:val="26"/>
        </w:rPr>
      </w:pPr>
      <w:r>
        <w:lastRenderedPageBreak/>
        <w:br w:type="page"/>
      </w:r>
    </w:p>
    <w:p w:rsidR="00A73FBF" w:rsidRDefault="00A73FBF" w:rsidP="00FC4D7D">
      <w:pPr>
        <w:pStyle w:val="Heading1"/>
      </w:pPr>
      <w:bookmarkStart w:id="25" w:name="_Toc271873413"/>
      <w:r>
        <w:lastRenderedPageBreak/>
        <w:t>Assess Clinical Terminology Map Use</w:t>
      </w:r>
      <w:bookmarkEnd w:id="25"/>
    </w:p>
    <w:tbl>
      <w:tblPr>
        <w:tblStyle w:val="TableGrid"/>
        <w:tblW w:w="0" w:type="auto"/>
        <w:tblLook w:val="04A0"/>
      </w:tblPr>
      <w:tblGrid>
        <w:gridCol w:w="2235"/>
        <w:gridCol w:w="7007"/>
      </w:tblGrid>
      <w:tr w:rsidR="00A73FBF" w:rsidRPr="004B6FFC" w:rsidTr="00B238BD">
        <w:tc>
          <w:tcPr>
            <w:tcW w:w="2235" w:type="dxa"/>
          </w:tcPr>
          <w:p w:rsidR="00A73FBF" w:rsidRPr="004B6FFC" w:rsidRDefault="00A73FBF" w:rsidP="00840808">
            <w:pPr>
              <w:rPr>
                <w:sz w:val="20"/>
              </w:rPr>
            </w:pPr>
            <w:r w:rsidRPr="004B6FFC">
              <w:rPr>
                <w:sz w:val="20"/>
              </w:rPr>
              <w:t>Descriptor</w:t>
            </w:r>
          </w:p>
        </w:tc>
        <w:tc>
          <w:tcPr>
            <w:tcW w:w="7007" w:type="dxa"/>
          </w:tcPr>
          <w:p w:rsidR="00A73FBF" w:rsidRPr="004B6FFC" w:rsidRDefault="00A73FBF" w:rsidP="00936B0E">
            <w:pPr>
              <w:rPr>
                <w:sz w:val="20"/>
              </w:rPr>
            </w:pPr>
            <w:r w:rsidRPr="004B6FFC">
              <w:rPr>
                <w:sz w:val="20"/>
              </w:rPr>
              <w:t>This unit of competency describes the skills and knowledge required to</w:t>
            </w:r>
            <w:r w:rsidR="00936B0E">
              <w:rPr>
                <w:sz w:val="20"/>
              </w:rPr>
              <w:t xml:space="preserve"> understand, </w:t>
            </w:r>
            <w:r>
              <w:rPr>
                <w:sz w:val="20"/>
              </w:rPr>
              <w:t xml:space="preserve">safely </w:t>
            </w:r>
            <w:r w:rsidRPr="004B6FFC">
              <w:rPr>
                <w:sz w:val="20"/>
              </w:rPr>
              <w:t>work with</w:t>
            </w:r>
            <w:r w:rsidR="00936B0E">
              <w:rPr>
                <w:sz w:val="20"/>
              </w:rPr>
              <w:t xml:space="preserve"> and make decisions about the utility of</w:t>
            </w:r>
            <w:r w:rsidRPr="004B6FFC">
              <w:rPr>
                <w:sz w:val="20"/>
              </w:rPr>
              <w:t xml:space="preserve"> </w:t>
            </w:r>
            <w:r>
              <w:rPr>
                <w:sz w:val="20"/>
              </w:rPr>
              <w:t>maps from one clinical terminology or classification to another</w:t>
            </w:r>
            <w:r w:rsidRPr="004B6FFC">
              <w:rPr>
                <w:sz w:val="20"/>
              </w:rPr>
              <w:t xml:space="preserve"> clinical terminology </w:t>
            </w:r>
            <w:r>
              <w:rPr>
                <w:sz w:val="20"/>
              </w:rPr>
              <w:t>or classification.</w:t>
            </w:r>
          </w:p>
        </w:tc>
      </w:tr>
      <w:tr w:rsidR="00A73FBF" w:rsidRPr="004B6FFC" w:rsidTr="00B238BD">
        <w:tc>
          <w:tcPr>
            <w:tcW w:w="2235" w:type="dxa"/>
          </w:tcPr>
          <w:p w:rsidR="00A73FBF" w:rsidRPr="004B6FFC" w:rsidRDefault="00A73FBF" w:rsidP="00840808">
            <w:pPr>
              <w:rPr>
                <w:sz w:val="20"/>
              </w:rPr>
            </w:pPr>
            <w:r w:rsidRPr="004B6FFC">
              <w:rPr>
                <w:sz w:val="20"/>
              </w:rPr>
              <w:t>Employability Skills</w:t>
            </w:r>
          </w:p>
        </w:tc>
        <w:tc>
          <w:tcPr>
            <w:tcW w:w="7007" w:type="dxa"/>
          </w:tcPr>
          <w:p w:rsidR="00A73FBF" w:rsidRPr="004B6FFC" w:rsidRDefault="00A73FBF" w:rsidP="00840808">
            <w:pPr>
              <w:rPr>
                <w:sz w:val="20"/>
              </w:rPr>
            </w:pPr>
            <w:r w:rsidRPr="004B6FFC">
              <w:rPr>
                <w:sz w:val="20"/>
              </w:rPr>
              <w:t>The required outcomes described in this unit of competency contain applicable facets of Employability Skills.  This unit support employability in roles such as:</w:t>
            </w:r>
          </w:p>
          <w:p w:rsidR="00A73FBF" w:rsidRPr="004B6FFC" w:rsidRDefault="00936B0E" w:rsidP="00840808">
            <w:pPr>
              <w:pStyle w:val="ListParagraph"/>
              <w:numPr>
                <w:ilvl w:val="0"/>
                <w:numId w:val="6"/>
              </w:numPr>
              <w:rPr>
                <w:sz w:val="20"/>
              </w:rPr>
            </w:pPr>
            <w:r>
              <w:rPr>
                <w:sz w:val="20"/>
              </w:rPr>
              <w:t xml:space="preserve">Assess the requirements and quality aspects of a </w:t>
            </w:r>
            <w:r w:rsidR="00A73FBF" w:rsidRPr="004B6FFC">
              <w:rPr>
                <w:sz w:val="20"/>
              </w:rPr>
              <w:t>clinical terminology or maps</w:t>
            </w:r>
          </w:p>
          <w:p w:rsidR="00A73FBF" w:rsidRPr="004B6FFC" w:rsidRDefault="00936B0E" w:rsidP="00840808">
            <w:pPr>
              <w:pStyle w:val="ListParagraph"/>
              <w:numPr>
                <w:ilvl w:val="0"/>
                <w:numId w:val="6"/>
              </w:numPr>
              <w:rPr>
                <w:sz w:val="20"/>
              </w:rPr>
            </w:pPr>
            <w:r>
              <w:rPr>
                <w:sz w:val="20"/>
              </w:rPr>
              <w:t xml:space="preserve">Decide upon appropriate </w:t>
            </w:r>
            <w:r w:rsidR="00A73FBF" w:rsidRPr="004B6FFC">
              <w:rPr>
                <w:sz w:val="20"/>
              </w:rPr>
              <w:t>representation for a clinical concept</w:t>
            </w:r>
          </w:p>
          <w:p w:rsidR="00A73FBF" w:rsidRPr="004B6FFC" w:rsidRDefault="00A73FBF" w:rsidP="00840808">
            <w:pPr>
              <w:pStyle w:val="ListParagraph"/>
              <w:numPr>
                <w:ilvl w:val="0"/>
                <w:numId w:val="6"/>
              </w:numPr>
              <w:rPr>
                <w:sz w:val="20"/>
              </w:rPr>
            </w:pPr>
            <w:r w:rsidRPr="004B6FFC">
              <w:rPr>
                <w:sz w:val="20"/>
              </w:rPr>
              <w:t>Support of clinical terminology processes</w:t>
            </w:r>
          </w:p>
          <w:p w:rsidR="00A73FBF" w:rsidRPr="004B6FFC" w:rsidRDefault="00A73FBF" w:rsidP="00840808">
            <w:pPr>
              <w:pStyle w:val="ListParagraph"/>
              <w:numPr>
                <w:ilvl w:val="0"/>
                <w:numId w:val="6"/>
              </w:numPr>
              <w:rPr>
                <w:sz w:val="20"/>
              </w:rPr>
            </w:pPr>
            <w:r w:rsidRPr="004B6FFC">
              <w:rPr>
                <w:sz w:val="20"/>
              </w:rPr>
              <w:t>Introductory, non development work with clinical terminologies.</w:t>
            </w:r>
          </w:p>
        </w:tc>
      </w:tr>
      <w:tr w:rsidR="00A73FBF" w:rsidRPr="004B6FFC" w:rsidTr="00B238BD">
        <w:tc>
          <w:tcPr>
            <w:tcW w:w="2235" w:type="dxa"/>
          </w:tcPr>
          <w:p w:rsidR="00A73FBF" w:rsidRPr="004B6FFC" w:rsidRDefault="00A73FBF" w:rsidP="00840808">
            <w:pPr>
              <w:rPr>
                <w:sz w:val="20"/>
              </w:rPr>
            </w:pPr>
            <w:r w:rsidRPr="004B6FFC">
              <w:rPr>
                <w:sz w:val="20"/>
              </w:rPr>
              <w:t>Application</w:t>
            </w:r>
          </w:p>
        </w:tc>
        <w:tc>
          <w:tcPr>
            <w:tcW w:w="7007" w:type="dxa"/>
          </w:tcPr>
          <w:p w:rsidR="00A73FBF" w:rsidRPr="004B6FFC" w:rsidRDefault="00A73FBF" w:rsidP="00840808">
            <w:pPr>
              <w:rPr>
                <w:sz w:val="20"/>
              </w:rPr>
            </w:pPr>
            <w:r w:rsidRPr="004B6FFC">
              <w:rPr>
                <w:sz w:val="20"/>
              </w:rPr>
              <w:t>Work performed requires a range of well developed skills where some discretion and judgement is required and individuals will take responsibility for their own outputs.</w:t>
            </w:r>
          </w:p>
        </w:tc>
      </w:tr>
    </w:tbl>
    <w:p w:rsidR="00A73FBF" w:rsidRDefault="00A73FBF" w:rsidP="00A73FBF">
      <w:pPr>
        <w:pStyle w:val="Heading2"/>
      </w:pPr>
      <w:bookmarkStart w:id="26" w:name="_Toc271873414"/>
      <w:r>
        <w:t>Competency Elements</w:t>
      </w:r>
      <w:bookmarkEnd w:id="26"/>
    </w:p>
    <w:tbl>
      <w:tblPr>
        <w:tblStyle w:val="TableGrid"/>
        <w:tblW w:w="0" w:type="auto"/>
        <w:tblLook w:val="04A0"/>
      </w:tblPr>
      <w:tblGrid>
        <w:gridCol w:w="2376"/>
        <w:gridCol w:w="6866"/>
      </w:tblGrid>
      <w:tr w:rsidR="00A73FBF" w:rsidRPr="004B6FFC" w:rsidTr="00FC4D7D">
        <w:tc>
          <w:tcPr>
            <w:tcW w:w="2376" w:type="dxa"/>
          </w:tcPr>
          <w:p w:rsidR="00A73FBF" w:rsidRPr="004B6FFC" w:rsidRDefault="00A73FBF" w:rsidP="00840808">
            <w:pPr>
              <w:rPr>
                <w:b/>
                <w:sz w:val="20"/>
              </w:rPr>
            </w:pPr>
            <w:r w:rsidRPr="004B6FFC">
              <w:rPr>
                <w:b/>
                <w:sz w:val="20"/>
              </w:rPr>
              <w:t>Element</w:t>
            </w:r>
          </w:p>
          <w:p w:rsidR="00A73FBF" w:rsidRPr="004B6FFC" w:rsidRDefault="00A73FBF" w:rsidP="00840808">
            <w:pPr>
              <w:rPr>
                <w:sz w:val="20"/>
              </w:rPr>
            </w:pPr>
            <w:r w:rsidRPr="004B6FFC">
              <w:rPr>
                <w:sz w:val="20"/>
              </w:rPr>
              <w:t>Elements define the essential outcomes of a unit of competency</w:t>
            </w:r>
          </w:p>
        </w:tc>
        <w:tc>
          <w:tcPr>
            <w:tcW w:w="6866" w:type="dxa"/>
          </w:tcPr>
          <w:p w:rsidR="00A73FBF" w:rsidRPr="004B6FFC" w:rsidRDefault="00A73FBF" w:rsidP="00840808">
            <w:pPr>
              <w:rPr>
                <w:b/>
                <w:sz w:val="20"/>
              </w:rPr>
            </w:pPr>
            <w:r w:rsidRPr="004B6FFC">
              <w:rPr>
                <w:b/>
                <w:sz w:val="20"/>
              </w:rPr>
              <w:t>Performance Criteria</w:t>
            </w:r>
          </w:p>
          <w:p w:rsidR="00A73FBF" w:rsidRPr="004B6FFC" w:rsidRDefault="00A73FBF" w:rsidP="00840808">
            <w:pPr>
              <w:rPr>
                <w:sz w:val="20"/>
              </w:rPr>
            </w:pPr>
            <w:r w:rsidRPr="004B6FFC">
              <w:rPr>
                <w:sz w:val="20"/>
              </w:rPr>
              <w:t>These criteria specify the level of performance required to demonstrate achievement of the Element. Terms in italics re elaborated in the Range Statement.</w:t>
            </w:r>
          </w:p>
        </w:tc>
      </w:tr>
      <w:tr w:rsidR="00A73FBF" w:rsidTr="00FC4D7D">
        <w:tc>
          <w:tcPr>
            <w:tcW w:w="2376" w:type="dxa"/>
          </w:tcPr>
          <w:p w:rsidR="00A73FBF" w:rsidRDefault="00A73FBF" w:rsidP="00840808">
            <w:r>
              <w:t>2  Mapping of a terminology to a classification or terminology</w:t>
            </w:r>
          </w:p>
        </w:tc>
        <w:tc>
          <w:tcPr>
            <w:tcW w:w="6866" w:type="dxa"/>
          </w:tcPr>
          <w:p w:rsidR="00A73FBF" w:rsidRDefault="00A73FBF" w:rsidP="00840808">
            <w:r>
              <w:t>2.1  Explain the purpose of mapping</w:t>
            </w:r>
          </w:p>
          <w:p w:rsidR="00A73FBF" w:rsidRDefault="00A73FBF" w:rsidP="00840808">
            <w:r>
              <w:t>2.2  Analyse the risks and benefits of mapping as an approach to data collection and management.</w:t>
            </w:r>
          </w:p>
          <w:p w:rsidR="00A73FBF" w:rsidRDefault="00A73FBF" w:rsidP="00840808">
            <w:r>
              <w:t>2.3  Explain the principles of mapping between concept representation systems</w:t>
            </w:r>
          </w:p>
          <w:p w:rsidR="00A73FBF" w:rsidRDefault="00A73FBF" w:rsidP="00840808">
            <w:r>
              <w:t>2.4  Explain mapping methodology</w:t>
            </w:r>
          </w:p>
          <w:p w:rsidR="00A73FBF" w:rsidRDefault="00A73FBF" w:rsidP="00840808">
            <w:r>
              <w:t>2.5  Explain the technical structure for rule based mapping</w:t>
            </w:r>
          </w:p>
          <w:p w:rsidR="00A73FBF" w:rsidRDefault="00A73FBF" w:rsidP="00840808">
            <w:r>
              <w:t>2.6  Explain mapping procedures for lexical versus concept matches</w:t>
            </w:r>
          </w:p>
          <w:p w:rsidR="00A73FBF" w:rsidRDefault="00A73FBF" w:rsidP="00840808">
            <w:r>
              <w:t>2.7  Use the tools for mapping</w:t>
            </w:r>
          </w:p>
          <w:p w:rsidR="00FC4D7D" w:rsidRDefault="00FC4D7D" w:rsidP="00FC4D7D">
            <w:r>
              <w:t>2.8  Develop mapping rationale documentation to support reproducibility of map production process and content.</w:t>
            </w:r>
          </w:p>
        </w:tc>
      </w:tr>
    </w:tbl>
    <w:p w:rsidR="00A73FBF" w:rsidRDefault="00A73FBF" w:rsidP="00A73FBF">
      <w:pPr>
        <w:pStyle w:val="Heading2"/>
      </w:pPr>
      <w:bookmarkStart w:id="27" w:name="_Toc271873415"/>
      <w:r>
        <w:t xml:space="preserve">Required Skills and </w:t>
      </w:r>
      <w:commentRangeStart w:id="28"/>
      <w:r>
        <w:t>Knowledge</w:t>
      </w:r>
      <w:commentRangeEnd w:id="28"/>
      <w:r w:rsidR="00FC4D7D">
        <w:rPr>
          <w:rStyle w:val="CommentReference"/>
          <w:rFonts w:asciiTheme="minorHAnsi" w:eastAsiaTheme="minorHAnsi" w:hAnsiTheme="minorHAnsi" w:cstheme="minorBidi"/>
          <w:b w:val="0"/>
          <w:bCs w:val="0"/>
          <w:color w:val="auto"/>
        </w:rPr>
        <w:commentReference w:id="28"/>
      </w:r>
      <w:bookmarkEnd w:id="27"/>
    </w:p>
    <w:p w:rsidR="00A73FBF" w:rsidRDefault="00A73FBF" w:rsidP="00A73FBF">
      <w:r>
        <w:t>This describes the essential skills and knowledge and their level required for this unit.</w:t>
      </w:r>
    </w:p>
    <w:p w:rsidR="00A73FBF" w:rsidRPr="003F56E5" w:rsidRDefault="00A73FBF" w:rsidP="00A73FBF">
      <w:pPr>
        <w:rPr>
          <w:b/>
        </w:rPr>
      </w:pPr>
      <w:r w:rsidRPr="003F56E5">
        <w:rPr>
          <w:b/>
        </w:rPr>
        <w:t>Essential knowledge:</w:t>
      </w:r>
    </w:p>
    <w:p w:rsidR="00A73FBF" w:rsidRDefault="00A73FBF" w:rsidP="00A73FBF">
      <w:pPr>
        <w:pStyle w:val="ListParagraph"/>
        <w:numPr>
          <w:ilvl w:val="0"/>
          <w:numId w:val="2"/>
        </w:numPr>
      </w:pPr>
      <w:r>
        <w:br/>
      </w:r>
    </w:p>
    <w:p w:rsidR="00A73FBF" w:rsidRPr="003F56E5" w:rsidRDefault="00A73FBF" w:rsidP="00A73FBF">
      <w:pPr>
        <w:rPr>
          <w:b/>
        </w:rPr>
      </w:pPr>
      <w:r w:rsidRPr="003F56E5">
        <w:rPr>
          <w:b/>
        </w:rPr>
        <w:t>Essential skills:</w:t>
      </w:r>
    </w:p>
    <w:p w:rsidR="00A73FBF" w:rsidRDefault="00A73FBF" w:rsidP="00A73FBF">
      <w:r>
        <w:t>Ability to...</w:t>
      </w:r>
    </w:p>
    <w:p w:rsidR="00A73FBF" w:rsidRDefault="00A73FBF" w:rsidP="00A73FBF"/>
    <w:p w:rsidR="00A73FBF" w:rsidRDefault="00A73FBF" w:rsidP="00A73FBF">
      <w:pPr>
        <w:pStyle w:val="Heading2"/>
      </w:pPr>
      <w:bookmarkStart w:id="29" w:name="_Toc271873416"/>
      <w:r>
        <w:t>Range Statement</w:t>
      </w:r>
      <w:bookmarkEnd w:id="29"/>
    </w:p>
    <w:p w:rsidR="00A73FBF" w:rsidRDefault="00A73FBF" w:rsidP="00A73FBF">
      <w:pPr>
        <w:autoSpaceDE w:val="0"/>
        <w:autoSpaceDN w:val="0"/>
        <w:adjustRightInd w:val="0"/>
        <w:spacing w:after="0"/>
        <w:rPr>
          <w:rFonts w:cstheme="minorHAnsi"/>
          <w:szCs w:val="20"/>
        </w:rPr>
      </w:pPr>
      <w:r w:rsidRPr="004B6FFC">
        <w:rPr>
          <w:rFonts w:cstheme="minorHAnsi"/>
          <w:szCs w:val="20"/>
        </w:rPr>
        <w:t>The Range Statement relates to the unit of competency as a whole. It allows for different work environments and situations that may affect performance. Add any essential operating conditions that may be present with training and assessment depending on the work situation, needs of the candidate, accessibility of the item, and local industry and regional contexts.</w:t>
      </w:r>
    </w:p>
    <w:p w:rsidR="00A73FBF" w:rsidRPr="004B6FFC" w:rsidRDefault="00A73FBF" w:rsidP="00A73FBF">
      <w:pPr>
        <w:autoSpaceDE w:val="0"/>
        <w:autoSpaceDN w:val="0"/>
        <w:adjustRightInd w:val="0"/>
        <w:spacing w:after="0"/>
        <w:rPr>
          <w:rFonts w:cstheme="minorHAnsi"/>
          <w:szCs w:val="20"/>
        </w:rPr>
      </w:pPr>
    </w:p>
    <w:tbl>
      <w:tblPr>
        <w:tblStyle w:val="TableGrid"/>
        <w:tblW w:w="0" w:type="auto"/>
        <w:tblLook w:val="04A0"/>
      </w:tblPr>
      <w:tblGrid>
        <w:gridCol w:w="4621"/>
        <w:gridCol w:w="4621"/>
      </w:tblGrid>
      <w:tr w:rsidR="00A73FBF" w:rsidTr="00840808">
        <w:tc>
          <w:tcPr>
            <w:tcW w:w="4621" w:type="dxa"/>
          </w:tcPr>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Clinical terminology may include</w:t>
            </w:r>
          </w:p>
        </w:tc>
        <w:tc>
          <w:tcPr>
            <w:tcW w:w="4621" w:type="dxa"/>
          </w:tcPr>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SNOMED CT or other ontology based terminologies used in healthcare.</w:t>
            </w:r>
          </w:p>
        </w:tc>
      </w:tr>
      <w:tr w:rsidR="00A73FBF" w:rsidTr="00840808">
        <w:tc>
          <w:tcPr>
            <w:tcW w:w="4621" w:type="dxa"/>
          </w:tcPr>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SNOMED CT identifiers include</w:t>
            </w:r>
          </w:p>
        </w:tc>
        <w:tc>
          <w:tcPr>
            <w:tcW w:w="4621" w:type="dxa"/>
          </w:tcPr>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concept ID,</w:t>
            </w:r>
          </w:p>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description ID</w:t>
            </w:r>
          </w:p>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UUID and GUID</w:t>
            </w:r>
          </w:p>
        </w:tc>
      </w:tr>
      <w:tr w:rsidR="00A73FBF" w:rsidTr="00840808">
        <w:tc>
          <w:tcPr>
            <w:tcW w:w="4621" w:type="dxa"/>
          </w:tcPr>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lastRenderedPageBreak/>
              <w:t>SNOMED CT components includes</w:t>
            </w:r>
          </w:p>
        </w:tc>
        <w:tc>
          <w:tcPr>
            <w:tcW w:w="4621" w:type="dxa"/>
          </w:tcPr>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Concepts</w:t>
            </w:r>
          </w:p>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Descriptions</w:t>
            </w:r>
          </w:p>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Description types</w:t>
            </w:r>
          </w:p>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 xml:space="preserve">Relationships </w:t>
            </w:r>
          </w:p>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Attribute relationships</w:t>
            </w:r>
          </w:p>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Relationship values</w:t>
            </w:r>
          </w:p>
        </w:tc>
      </w:tr>
      <w:tr w:rsidR="00A73FBF" w:rsidTr="00840808">
        <w:tc>
          <w:tcPr>
            <w:tcW w:w="4621" w:type="dxa"/>
          </w:tcPr>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SNOMED CT Structures and processes include</w:t>
            </w:r>
          </w:p>
        </w:tc>
        <w:tc>
          <w:tcPr>
            <w:tcW w:w="4621" w:type="dxa"/>
          </w:tcPr>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Concept model principles of concept definition,</w:t>
            </w:r>
          </w:p>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Primitive, fully defined, and default values for the concept model</w:t>
            </w:r>
          </w:p>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Principles of context modification</w:t>
            </w:r>
          </w:p>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URU, understanding and application of understandable, reproducible useful concepts.</w:t>
            </w:r>
          </w:p>
        </w:tc>
      </w:tr>
      <w:tr w:rsidR="00A73FBF" w:rsidTr="00840808">
        <w:tc>
          <w:tcPr>
            <w:tcW w:w="4621" w:type="dxa"/>
          </w:tcPr>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Description logic includes</w:t>
            </w:r>
          </w:p>
        </w:tc>
        <w:tc>
          <w:tcPr>
            <w:tcW w:w="4621" w:type="dxa"/>
          </w:tcPr>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Principles of decision logic,</w:t>
            </w:r>
          </w:p>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SNOMED CT logical model</w:t>
            </w:r>
          </w:p>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Stated view</w:t>
            </w:r>
          </w:p>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Inferred view</w:t>
            </w:r>
          </w:p>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Effects of inheritance</w:t>
            </w:r>
          </w:p>
        </w:tc>
      </w:tr>
      <w:tr w:rsidR="00A73FBF" w:rsidTr="00840808">
        <w:tc>
          <w:tcPr>
            <w:tcW w:w="4621" w:type="dxa"/>
          </w:tcPr>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Tools include</w:t>
            </w:r>
          </w:p>
        </w:tc>
        <w:tc>
          <w:tcPr>
            <w:tcW w:w="4621" w:type="dxa"/>
          </w:tcPr>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Terminology browsers</w:t>
            </w:r>
          </w:p>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Terminology workbench</w:t>
            </w:r>
          </w:p>
          <w:p w:rsidR="00A73FBF" w:rsidRDefault="00A73FBF" w:rsidP="0084080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Terminology mapping software</w:t>
            </w:r>
          </w:p>
        </w:tc>
      </w:tr>
    </w:tbl>
    <w:p w:rsidR="00A73FBF" w:rsidRDefault="00A73FBF" w:rsidP="00A73FBF">
      <w:pPr>
        <w:pStyle w:val="Heading2"/>
      </w:pPr>
      <w:bookmarkStart w:id="30" w:name="_Toc271873417"/>
      <w:r>
        <w:t>Evidence Guide</w:t>
      </w:r>
      <w:bookmarkEnd w:id="30"/>
    </w:p>
    <w:p w:rsidR="00A73FBF" w:rsidRPr="004B6FFC" w:rsidRDefault="00A73FBF" w:rsidP="00A73FBF">
      <w:pPr>
        <w:autoSpaceDE w:val="0"/>
        <w:autoSpaceDN w:val="0"/>
        <w:adjustRightInd w:val="0"/>
        <w:spacing w:after="0"/>
        <w:rPr>
          <w:rFonts w:cstheme="minorHAnsi"/>
          <w:szCs w:val="20"/>
        </w:rPr>
      </w:pPr>
      <w:r w:rsidRPr="004B6FFC">
        <w:rPr>
          <w:rFonts w:cstheme="minorHAnsi"/>
          <w:szCs w:val="20"/>
        </w:rPr>
        <w:t>The evidence guide provides advice on assessment and must be read in conjunction with the Performance</w:t>
      </w:r>
      <w:r>
        <w:rPr>
          <w:rFonts w:cstheme="minorHAnsi"/>
          <w:szCs w:val="20"/>
        </w:rPr>
        <w:t xml:space="preserve"> </w:t>
      </w:r>
      <w:r w:rsidRPr="004B6FFC">
        <w:rPr>
          <w:rFonts w:cstheme="minorHAnsi"/>
          <w:szCs w:val="20"/>
        </w:rPr>
        <w:t>Criteria, Required Skills and Knowledge, the Range Statement and the Assessment Guidelines for this Training Package.</w:t>
      </w:r>
    </w:p>
    <w:p w:rsidR="00A73FBF" w:rsidRDefault="00A73FBF" w:rsidP="00A73FBF">
      <w:pPr>
        <w:autoSpaceDE w:val="0"/>
        <w:autoSpaceDN w:val="0"/>
        <w:adjustRightInd w:val="0"/>
        <w:spacing w:after="0"/>
        <w:rPr>
          <w:rFonts w:ascii="Times New Roman" w:hAnsi="Times New Roman" w:cs="Times New Roman"/>
          <w:sz w:val="20"/>
          <w:szCs w:val="20"/>
        </w:rPr>
      </w:pPr>
    </w:p>
    <w:tbl>
      <w:tblPr>
        <w:tblStyle w:val="TableGrid"/>
        <w:tblW w:w="0" w:type="auto"/>
        <w:tblLook w:val="04A0"/>
      </w:tblPr>
      <w:tblGrid>
        <w:gridCol w:w="4621"/>
        <w:gridCol w:w="4621"/>
      </w:tblGrid>
      <w:tr w:rsidR="00A73FBF" w:rsidTr="00840808">
        <w:tc>
          <w:tcPr>
            <w:tcW w:w="4621" w:type="dxa"/>
          </w:tcPr>
          <w:p w:rsidR="00A73FBF" w:rsidRPr="004B6FFC" w:rsidRDefault="00A73FBF" w:rsidP="00840808">
            <w:pPr>
              <w:autoSpaceDE w:val="0"/>
              <w:autoSpaceDN w:val="0"/>
              <w:adjustRightInd w:val="0"/>
              <w:rPr>
                <w:sz w:val="20"/>
              </w:rPr>
            </w:pPr>
            <w:r w:rsidRPr="004B6FFC">
              <w:rPr>
                <w:sz w:val="20"/>
              </w:rPr>
              <w:t>Critical aspects for assessment and evidence required to demonstrate this competency unit</w:t>
            </w:r>
          </w:p>
        </w:tc>
        <w:tc>
          <w:tcPr>
            <w:tcW w:w="4621" w:type="dxa"/>
          </w:tcPr>
          <w:p w:rsidR="00A73FBF" w:rsidRPr="004B6FFC" w:rsidRDefault="00A73FBF" w:rsidP="00840808">
            <w:pPr>
              <w:pStyle w:val="ListParagraph"/>
              <w:numPr>
                <w:ilvl w:val="0"/>
                <w:numId w:val="2"/>
              </w:numPr>
              <w:autoSpaceDE w:val="0"/>
              <w:autoSpaceDN w:val="0"/>
              <w:adjustRightInd w:val="0"/>
              <w:ind w:left="482"/>
              <w:rPr>
                <w:sz w:val="20"/>
              </w:rPr>
            </w:pPr>
            <w:r w:rsidRPr="004B6FFC">
              <w:rPr>
                <w:sz w:val="20"/>
              </w:rPr>
              <w:t>The assessee must provide evidence of specified essential knowledge as well as skills</w:t>
            </w:r>
          </w:p>
          <w:p w:rsidR="00A73FBF" w:rsidRPr="00142676" w:rsidRDefault="00A73FBF" w:rsidP="00840808">
            <w:pPr>
              <w:pStyle w:val="ListParagraph"/>
              <w:numPr>
                <w:ilvl w:val="0"/>
                <w:numId w:val="2"/>
              </w:numPr>
              <w:autoSpaceDE w:val="0"/>
              <w:autoSpaceDN w:val="0"/>
              <w:adjustRightInd w:val="0"/>
              <w:ind w:left="482"/>
              <w:rPr>
                <w:sz w:val="20"/>
              </w:rPr>
            </w:pPr>
            <w:r w:rsidRPr="004B6FFC">
              <w:rPr>
                <w:sz w:val="20"/>
              </w:rPr>
              <w:t>Consistency of performance should be demonstrated over the required range of situations relevant to the workplace</w:t>
            </w:r>
            <w:r>
              <w:rPr>
                <w:sz w:val="20"/>
              </w:rPr>
              <w:t xml:space="preserve"> for each competency unit</w:t>
            </w:r>
          </w:p>
        </w:tc>
      </w:tr>
      <w:tr w:rsidR="00A73FBF" w:rsidTr="00840808">
        <w:tc>
          <w:tcPr>
            <w:tcW w:w="4621" w:type="dxa"/>
          </w:tcPr>
          <w:p w:rsidR="00A73FBF" w:rsidRPr="004B6FFC" w:rsidRDefault="00A73FBF" w:rsidP="00840808">
            <w:pPr>
              <w:autoSpaceDE w:val="0"/>
              <w:autoSpaceDN w:val="0"/>
              <w:adjustRightInd w:val="0"/>
              <w:rPr>
                <w:sz w:val="20"/>
              </w:rPr>
            </w:pPr>
            <w:r w:rsidRPr="004B6FFC">
              <w:rPr>
                <w:sz w:val="20"/>
              </w:rPr>
              <w:t>Assess and equity considerations</w:t>
            </w:r>
          </w:p>
        </w:tc>
        <w:tc>
          <w:tcPr>
            <w:tcW w:w="4621" w:type="dxa"/>
          </w:tcPr>
          <w:p w:rsidR="00A73FBF" w:rsidRPr="004B6FFC" w:rsidRDefault="00A73FBF" w:rsidP="00840808">
            <w:pPr>
              <w:pStyle w:val="ListParagraph"/>
              <w:numPr>
                <w:ilvl w:val="0"/>
                <w:numId w:val="4"/>
              </w:numPr>
              <w:autoSpaceDE w:val="0"/>
              <w:autoSpaceDN w:val="0"/>
              <w:adjustRightInd w:val="0"/>
              <w:ind w:left="341" w:hanging="284"/>
              <w:rPr>
                <w:sz w:val="20"/>
              </w:rPr>
            </w:pPr>
            <w:r w:rsidRPr="004B6FFC">
              <w:rPr>
                <w:sz w:val="20"/>
              </w:rPr>
              <w:t>All workers in the health industry should be aware of access and equity issues in relation to their own area of work</w:t>
            </w:r>
          </w:p>
          <w:p w:rsidR="00A73FBF" w:rsidRPr="004B6FFC" w:rsidRDefault="00A73FBF" w:rsidP="00840808">
            <w:pPr>
              <w:pStyle w:val="ListParagraph"/>
              <w:numPr>
                <w:ilvl w:val="0"/>
                <w:numId w:val="4"/>
              </w:numPr>
              <w:autoSpaceDE w:val="0"/>
              <w:autoSpaceDN w:val="0"/>
              <w:adjustRightInd w:val="0"/>
              <w:ind w:left="341" w:hanging="284"/>
              <w:rPr>
                <w:sz w:val="20"/>
              </w:rPr>
            </w:pPr>
            <w:r w:rsidRPr="004B6FFC">
              <w:rPr>
                <w:sz w:val="20"/>
              </w:rPr>
              <w:t>All workers should develop their ability to work in a culturally diverse environment</w:t>
            </w:r>
          </w:p>
          <w:p w:rsidR="00A73FBF" w:rsidRPr="004B6FFC" w:rsidRDefault="00A73FBF" w:rsidP="00840808">
            <w:pPr>
              <w:pStyle w:val="ListParagraph"/>
              <w:numPr>
                <w:ilvl w:val="0"/>
                <w:numId w:val="4"/>
              </w:numPr>
              <w:autoSpaceDE w:val="0"/>
              <w:autoSpaceDN w:val="0"/>
              <w:adjustRightInd w:val="0"/>
              <w:ind w:left="341" w:hanging="284"/>
              <w:rPr>
                <w:sz w:val="20"/>
              </w:rPr>
            </w:pPr>
            <w:r w:rsidRPr="004B6FFC">
              <w:rPr>
                <w:sz w:val="20"/>
              </w:rPr>
              <w:t>Assessors and trainers must take into account relevant access and equity issues, in particular those relating to factors impacting on the disadvantaged</w:t>
            </w:r>
          </w:p>
        </w:tc>
      </w:tr>
      <w:tr w:rsidR="00A73FBF" w:rsidTr="00840808">
        <w:tc>
          <w:tcPr>
            <w:tcW w:w="4621" w:type="dxa"/>
          </w:tcPr>
          <w:p w:rsidR="00A73FBF" w:rsidRPr="004B6FFC" w:rsidRDefault="00A73FBF" w:rsidP="00840808">
            <w:pPr>
              <w:autoSpaceDE w:val="0"/>
              <w:autoSpaceDN w:val="0"/>
              <w:adjustRightInd w:val="0"/>
              <w:rPr>
                <w:sz w:val="20"/>
              </w:rPr>
            </w:pPr>
            <w:r w:rsidRPr="004B6FFC">
              <w:rPr>
                <w:sz w:val="20"/>
              </w:rPr>
              <w:t>Context of and specific resources for assessment</w:t>
            </w:r>
          </w:p>
        </w:tc>
        <w:tc>
          <w:tcPr>
            <w:tcW w:w="4621" w:type="dxa"/>
          </w:tcPr>
          <w:p w:rsidR="00A73FBF" w:rsidRDefault="00A73FBF" w:rsidP="00840808">
            <w:pPr>
              <w:pStyle w:val="ListParagraph"/>
              <w:numPr>
                <w:ilvl w:val="0"/>
                <w:numId w:val="3"/>
              </w:numPr>
              <w:autoSpaceDE w:val="0"/>
              <w:autoSpaceDN w:val="0"/>
              <w:adjustRightInd w:val="0"/>
              <w:ind w:left="341"/>
              <w:rPr>
                <w:sz w:val="20"/>
              </w:rPr>
            </w:pPr>
            <w:r w:rsidRPr="004B6FFC">
              <w:rPr>
                <w:sz w:val="20"/>
              </w:rPr>
              <w:t>Assessment should involve written and/or oral examination as well as simulation, demonstration and production of simulated work samples.</w:t>
            </w:r>
          </w:p>
          <w:p w:rsidR="00A73FBF" w:rsidRPr="004B6FFC" w:rsidRDefault="00FC4D7D" w:rsidP="00840808">
            <w:pPr>
              <w:pStyle w:val="ListParagraph"/>
              <w:numPr>
                <w:ilvl w:val="0"/>
                <w:numId w:val="3"/>
              </w:numPr>
              <w:autoSpaceDE w:val="0"/>
              <w:autoSpaceDN w:val="0"/>
              <w:adjustRightInd w:val="0"/>
              <w:ind w:left="341"/>
              <w:rPr>
                <w:sz w:val="20"/>
              </w:rPr>
            </w:pPr>
            <w:r>
              <w:rPr>
                <w:sz w:val="20"/>
              </w:rPr>
              <w:t xml:space="preserve">The assessee must be able to </w:t>
            </w:r>
            <w:r w:rsidR="00437601">
              <w:rPr>
                <w:sz w:val="20"/>
              </w:rPr>
              <w:t xml:space="preserve">perform map concept allocation and definitions consistently </w:t>
            </w:r>
            <w:r w:rsidR="00A73FBF">
              <w:rPr>
                <w:sz w:val="20"/>
              </w:rPr>
              <w:t>to a level of at least 80% accuracy.</w:t>
            </w:r>
          </w:p>
          <w:p w:rsidR="00A73FBF" w:rsidRPr="004B6FFC" w:rsidRDefault="00A73FBF" w:rsidP="00840808">
            <w:pPr>
              <w:pStyle w:val="ListParagraph"/>
              <w:numPr>
                <w:ilvl w:val="0"/>
                <w:numId w:val="3"/>
              </w:numPr>
              <w:autoSpaceDE w:val="0"/>
              <w:autoSpaceDN w:val="0"/>
              <w:adjustRightInd w:val="0"/>
              <w:ind w:left="341"/>
              <w:rPr>
                <w:sz w:val="20"/>
              </w:rPr>
            </w:pPr>
            <w:r w:rsidRPr="004B6FFC">
              <w:rPr>
                <w:sz w:val="20"/>
              </w:rPr>
              <w:t xml:space="preserve">Assessment </w:t>
            </w:r>
            <w:r>
              <w:rPr>
                <w:sz w:val="20"/>
              </w:rPr>
              <w:t>may</w:t>
            </w:r>
            <w:r w:rsidRPr="004B6FFC">
              <w:rPr>
                <w:sz w:val="20"/>
              </w:rPr>
              <w:t xml:space="preserve"> also include supervisor reports and observation in the </w:t>
            </w:r>
            <w:commentRangeStart w:id="31"/>
            <w:r w:rsidRPr="004B6FFC">
              <w:rPr>
                <w:sz w:val="20"/>
              </w:rPr>
              <w:t>workplace</w:t>
            </w:r>
            <w:commentRangeEnd w:id="31"/>
          </w:p>
          <w:p w:rsidR="00A73FBF" w:rsidRPr="004B6FFC" w:rsidRDefault="00A73FBF" w:rsidP="00840808">
            <w:pPr>
              <w:pStyle w:val="ListParagraph"/>
              <w:numPr>
                <w:ilvl w:val="0"/>
                <w:numId w:val="3"/>
              </w:numPr>
              <w:autoSpaceDE w:val="0"/>
              <w:autoSpaceDN w:val="0"/>
              <w:adjustRightInd w:val="0"/>
              <w:ind w:left="341"/>
              <w:rPr>
                <w:sz w:val="20"/>
              </w:rPr>
            </w:pPr>
            <w:r w:rsidRPr="004B6FFC">
              <w:rPr>
                <w:sz w:val="20"/>
              </w:rPr>
              <w:t>Resources for assessment include:</w:t>
            </w:r>
          </w:p>
          <w:p w:rsidR="00A73FBF" w:rsidRDefault="00A73FBF" w:rsidP="00840808">
            <w:pPr>
              <w:pStyle w:val="ListParagraph"/>
              <w:numPr>
                <w:ilvl w:val="0"/>
                <w:numId w:val="3"/>
              </w:numPr>
              <w:autoSpaceDE w:val="0"/>
              <w:autoSpaceDN w:val="0"/>
              <w:adjustRightInd w:val="0"/>
              <w:rPr>
                <w:sz w:val="20"/>
              </w:rPr>
            </w:pPr>
            <w:r w:rsidRPr="004B6FFC">
              <w:rPr>
                <w:rStyle w:val="CommentReference"/>
                <w:sz w:val="20"/>
              </w:rPr>
              <w:commentReference w:id="31"/>
            </w:r>
            <w:r w:rsidR="00437601">
              <w:rPr>
                <w:sz w:val="20"/>
              </w:rPr>
              <w:t xml:space="preserve">Access to clinical terminology, classification and mapping </w:t>
            </w:r>
            <w:r>
              <w:rPr>
                <w:sz w:val="20"/>
              </w:rPr>
              <w:t>tools</w:t>
            </w:r>
          </w:p>
          <w:p w:rsidR="00A73FBF" w:rsidRPr="004B6FFC" w:rsidRDefault="00A73FBF" w:rsidP="00840808">
            <w:pPr>
              <w:pStyle w:val="ListParagraph"/>
              <w:numPr>
                <w:ilvl w:val="0"/>
                <w:numId w:val="3"/>
              </w:numPr>
              <w:autoSpaceDE w:val="0"/>
              <w:autoSpaceDN w:val="0"/>
              <w:adjustRightInd w:val="0"/>
              <w:rPr>
                <w:sz w:val="20"/>
              </w:rPr>
            </w:pPr>
            <w:r>
              <w:rPr>
                <w:sz w:val="20"/>
              </w:rPr>
              <w:t>Access to clinical information indicating clinical meaning.</w:t>
            </w:r>
          </w:p>
          <w:p w:rsidR="00A73FBF" w:rsidRDefault="00A73FBF" w:rsidP="00840808">
            <w:pPr>
              <w:pStyle w:val="ListParagraph"/>
              <w:numPr>
                <w:ilvl w:val="0"/>
                <w:numId w:val="3"/>
              </w:numPr>
              <w:autoSpaceDE w:val="0"/>
              <w:autoSpaceDN w:val="0"/>
              <w:adjustRightInd w:val="0"/>
              <w:rPr>
                <w:sz w:val="20"/>
              </w:rPr>
            </w:pPr>
            <w:r>
              <w:rPr>
                <w:sz w:val="20"/>
              </w:rPr>
              <w:t>Access to sample concepts from clinical terminologies and classifications to support mapping assessment.</w:t>
            </w:r>
          </w:p>
          <w:p w:rsidR="00A73FBF" w:rsidRDefault="00437601" w:rsidP="00840808">
            <w:pPr>
              <w:pStyle w:val="ListParagraph"/>
              <w:numPr>
                <w:ilvl w:val="0"/>
                <w:numId w:val="3"/>
              </w:numPr>
              <w:autoSpaceDE w:val="0"/>
              <w:autoSpaceDN w:val="0"/>
              <w:adjustRightInd w:val="0"/>
              <w:rPr>
                <w:sz w:val="20"/>
              </w:rPr>
            </w:pPr>
            <w:r>
              <w:rPr>
                <w:sz w:val="20"/>
              </w:rPr>
              <w:lastRenderedPageBreak/>
              <w:t>Scenarios of terminology and mapping</w:t>
            </w:r>
            <w:r w:rsidR="00A73FBF">
              <w:rPr>
                <w:sz w:val="20"/>
              </w:rPr>
              <w:t xml:space="preserve"> use </w:t>
            </w:r>
          </w:p>
          <w:p w:rsidR="00A73FBF" w:rsidRPr="00E07E41" w:rsidRDefault="00A73FBF" w:rsidP="00840808">
            <w:pPr>
              <w:pStyle w:val="ListParagraph"/>
              <w:numPr>
                <w:ilvl w:val="0"/>
                <w:numId w:val="3"/>
              </w:numPr>
              <w:autoSpaceDE w:val="0"/>
              <w:autoSpaceDN w:val="0"/>
              <w:adjustRightInd w:val="0"/>
              <w:rPr>
                <w:sz w:val="20"/>
              </w:rPr>
            </w:pPr>
            <w:r>
              <w:rPr>
                <w:sz w:val="20"/>
              </w:rPr>
              <w:t>National user guides</w:t>
            </w:r>
            <w:r w:rsidR="00437601">
              <w:rPr>
                <w:sz w:val="20"/>
              </w:rPr>
              <w:t>, classification</w:t>
            </w:r>
            <w:r>
              <w:rPr>
                <w:sz w:val="20"/>
              </w:rPr>
              <w:t xml:space="preserve"> and terminology documentation.</w:t>
            </w:r>
          </w:p>
          <w:p w:rsidR="00A73FBF" w:rsidRPr="004B6FFC" w:rsidRDefault="00A73FBF" w:rsidP="00840808">
            <w:pPr>
              <w:pStyle w:val="ListParagraph"/>
              <w:numPr>
                <w:ilvl w:val="0"/>
                <w:numId w:val="3"/>
              </w:numPr>
              <w:autoSpaceDE w:val="0"/>
              <w:autoSpaceDN w:val="0"/>
              <w:adjustRightInd w:val="0"/>
              <w:rPr>
                <w:sz w:val="20"/>
              </w:rPr>
            </w:pPr>
            <w:r w:rsidRPr="004B6FFC">
              <w:rPr>
                <w:sz w:val="20"/>
              </w:rPr>
              <w:t>Applicable legislation</w:t>
            </w:r>
            <w:r>
              <w:rPr>
                <w:sz w:val="20"/>
              </w:rPr>
              <w:t xml:space="preserve"> and reporting requirements</w:t>
            </w:r>
          </w:p>
        </w:tc>
      </w:tr>
    </w:tbl>
    <w:p w:rsidR="00583940" w:rsidRDefault="00583940"/>
    <w:p w:rsidR="00FC4D7D" w:rsidRDefault="00FC4D7D">
      <w:pPr>
        <w:rPr>
          <w:rFonts w:asciiTheme="majorHAnsi" w:eastAsiaTheme="majorEastAsia" w:hAnsiTheme="majorHAnsi" w:cstheme="majorBidi"/>
          <w:b/>
          <w:bCs/>
          <w:color w:val="365F91" w:themeColor="accent1" w:themeShade="BF"/>
          <w:sz w:val="28"/>
          <w:szCs w:val="28"/>
        </w:rPr>
      </w:pPr>
      <w:r>
        <w:br w:type="page"/>
      </w:r>
    </w:p>
    <w:p w:rsidR="00583940" w:rsidRPr="009221F8" w:rsidRDefault="00142676" w:rsidP="00583940">
      <w:pPr>
        <w:pStyle w:val="Heading1"/>
      </w:pPr>
      <w:bookmarkStart w:id="32" w:name="_Toc271873418"/>
      <w:r>
        <w:lastRenderedPageBreak/>
        <w:t>Develop</w:t>
      </w:r>
      <w:r w:rsidR="00583940">
        <w:t xml:space="preserve"> Clinical Terminology</w:t>
      </w:r>
      <w:bookmarkEnd w:id="32"/>
    </w:p>
    <w:tbl>
      <w:tblPr>
        <w:tblStyle w:val="TableGrid"/>
        <w:tblW w:w="0" w:type="auto"/>
        <w:tblLook w:val="04A0"/>
      </w:tblPr>
      <w:tblGrid>
        <w:gridCol w:w="4621"/>
        <w:gridCol w:w="4621"/>
      </w:tblGrid>
      <w:tr w:rsidR="00583940" w:rsidRPr="004B6FFC" w:rsidTr="00583940">
        <w:tc>
          <w:tcPr>
            <w:tcW w:w="4621" w:type="dxa"/>
          </w:tcPr>
          <w:p w:rsidR="00583940" w:rsidRPr="004B6FFC" w:rsidRDefault="00583940" w:rsidP="00583940">
            <w:pPr>
              <w:rPr>
                <w:sz w:val="20"/>
              </w:rPr>
            </w:pPr>
            <w:r w:rsidRPr="004B6FFC">
              <w:rPr>
                <w:sz w:val="20"/>
              </w:rPr>
              <w:t>Descriptor</w:t>
            </w:r>
          </w:p>
        </w:tc>
        <w:tc>
          <w:tcPr>
            <w:tcW w:w="4621" w:type="dxa"/>
          </w:tcPr>
          <w:p w:rsidR="00583940" w:rsidRPr="004B6FFC" w:rsidRDefault="00583940" w:rsidP="00437601">
            <w:pPr>
              <w:rPr>
                <w:sz w:val="20"/>
              </w:rPr>
            </w:pPr>
            <w:r w:rsidRPr="004B6FFC">
              <w:rPr>
                <w:sz w:val="20"/>
              </w:rPr>
              <w:t xml:space="preserve">This unit of competency describes the skills and knowledge required to </w:t>
            </w:r>
            <w:r w:rsidR="00437601">
              <w:rPr>
                <w:sz w:val="20"/>
              </w:rPr>
              <w:t xml:space="preserve">construct and develop </w:t>
            </w:r>
            <w:r w:rsidR="00E07E41">
              <w:rPr>
                <w:sz w:val="20"/>
              </w:rPr>
              <w:t>clinical terminology content.</w:t>
            </w:r>
          </w:p>
        </w:tc>
      </w:tr>
      <w:tr w:rsidR="00583940" w:rsidRPr="004B6FFC" w:rsidTr="00583940">
        <w:tc>
          <w:tcPr>
            <w:tcW w:w="4621" w:type="dxa"/>
          </w:tcPr>
          <w:p w:rsidR="00583940" w:rsidRPr="004B6FFC" w:rsidRDefault="00583940" w:rsidP="00583940">
            <w:pPr>
              <w:rPr>
                <w:sz w:val="20"/>
              </w:rPr>
            </w:pPr>
            <w:r w:rsidRPr="004B6FFC">
              <w:rPr>
                <w:sz w:val="20"/>
              </w:rPr>
              <w:t>Employability Skills</w:t>
            </w:r>
          </w:p>
        </w:tc>
        <w:tc>
          <w:tcPr>
            <w:tcW w:w="4621" w:type="dxa"/>
          </w:tcPr>
          <w:p w:rsidR="00583940" w:rsidRPr="004B6FFC" w:rsidRDefault="00583940" w:rsidP="00583940">
            <w:pPr>
              <w:rPr>
                <w:sz w:val="20"/>
              </w:rPr>
            </w:pPr>
            <w:r w:rsidRPr="004B6FFC">
              <w:rPr>
                <w:sz w:val="20"/>
              </w:rPr>
              <w:t>The required outcomes described in this unit of competency contain applicable facets of Employability Skills.  This unit support employability in roles such as:</w:t>
            </w:r>
          </w:p>
          <w:p w:rsidR="00583940" w:rsidRDefault="00E07E41" w:rsidP="00583940">
            <w:pPr>
              <w:pStyle w:val="ListParagraph"/>
              <w:numPr>
                <w:ilvl w:val="0"/>
                <w:numId w:val="6"/>
              </w:numPr>
              <w:rPr>
                <w:sz w:val="20"/>
              </w:rPr>
            </w:pPr>
            <w:r>
              <w:rPr>
                <w:sz w:val="20"/>
              </w:rPr>
              <w:t xml:space="preserve">Senior </w:t>
            </w:r>
            <w:r w:rsidR="00FE7FD4">
              <w:rPr>
                <w:sz w:val="20"/>
              </w:rPr>
              <w:t>Clinical Terminologist</w:t>
            </w:r>
          </w:p>
          <w:p w:rsidR="00E07E41" w:rsidRDefault="00E07E41" w:rsidP="00583940">
            <w:pPr>
              <w:pStyle w:val="ListParagraph"/>
              <w:numPr>
                <w:ilvl w:val="0"/>
                <w:numId w:val="6"/>
              </w:numPr>
              <w:rPr>
                <w:sz w:val="20"/>
              </w:rPr>
            </w:pPr>
            <w:r>
              <w:rPr>
                <w:sz w:val="20"/>
              </w:rPr>
              <w:t>Clinical terminology developer</w:t>
            </w:r>
          </w:p>
          <w:p w:rsidR="00583940" w:rsidRPr="00E07E41" w:rsidRDefault="00E07E41" w:rsidP="00E07E41">
            <w:pPr>
              <w:pStyle w:val="ListParagraph"/>
              <w:numPr>
                <w:ilvl w:val="0"/>
                <w:numId w:val="6"/>
              </w:numPr>
              <w:rPr>
                <w:sz w:val="20"/>
              </w:rPr>
            </w:pPr>
            <w:r>
              <w:rPr>
                <w:sz w:val="20"/>
              </w:rPr>
              <w:t>Mapping Specialist (with clinical coding competency)</w:t>
            </w:r>
          </w:p>
        </w:tc>
      </w:tr>
      <w:tr w:rsidR="00583940" w:rsidRPr="004B6FFC" w:rsidTr="00583940">
        <w:tc>
          <w:tcPr>
            <w:tcW w:w="4621" w:type="dxa"/>
          </w:tcPr>
          <w:p w:rsidR="00583940" w:rsidRPr="004B6FFC" w:rsidRDefault="00583940" w:rsidP="00583940">
            <w:pPr>
              <w:rPr>
                <w:sz w:val="20"/>
              </w:rPr>
            </w:pPr>
            <w:r w:rsidRPr="004B6FFC">
              <w:rPr>
                <w:sz w:val="20"/>
              </w:rPr>
              <w:t>Application</w:t>
            </w:r>
          </w:p>
        </w:tc>
        <w:tc>
          <w:tcPr>
            <w:tcW w:w="4621" w:type="dxa"/>
          </w:tcPr>
          <w:p w:rsidR="00583940" w:rsidRPr="004B6FFC" w:rsidRDefault="00583940" w:rsidP="00583940">
            <w:pPr>
              <w:rPr>
                <w:sz w:val="20"/>
              </w:rPr>
            </w:pPr>
            <w:r w:rsidRPr="004B6FFC">
              <w:rPr>
                <w:sz w:val="20"/>
              </w:rPr>
              <w:t>Work performed requires a range of well developed skills where some discretion and judgement is required and individuals will take responsibility for their own outputs.</w:t>
            </w:r>
          </w:p>
        </w:tc>
      </w:tr>
    </w:tbl>
    <w:p w:rsidR="00583940" w:rsidRDefault="00583940" w:rsidP="00583940">
      <w:pPr>
        <w:pStyle w:val="Heading2"/>
      </w:pPr>
      <w:bookmarkStart w:id="33" w:name="_Toc271873419"/>
      <w:r>
        <w:t>Competency Elements</w:t>
      </w:r>
      <w:bookmarkEnd w:id="33"/>
    </w:p>
    <w:tbl>
      <w:tblPr>
        <w:tblStyle w:val="TableGrid"/>
        <w:tblW w:w="0" w:type="auto"/>
        <w:tblLook w:val="04A0"/>
      </w:tblPr>
      <w:tblGrid>
        <w:gridCol w:w="4621"/>
        <w:gridCol w:w="4621"/>
      </w:tblGrid>
      <w:tr w:rsidR="00583940" w:rsidRPr="004B6FFC" w:rsidTr="00583940">
        <w:tc>
          <w:tcPr>
            <w:tcW w:w="4621" w:type="dxa"/>
          </w:tcPr>
          <w:p w:rsidR="00583940" w:rsidRPr="004B6FFC" w:rsidRDefault="00583940" w:rsidP="00583940">
            <w:pPr>
              <w:rPr>
                <w:b/>
                <w:sz w:val="20"/>
              </w:rPr>
            </w:pPr>
            <w:r w:rsidRPr="004B6FFC">
              <w:rPr>
                <w:b/>
                <w:sz w:val="20"/>
              </w:rPr>
              <w:t>Element</w:t>
            </w:r>
          </w:p>
          <w:p w:rsidR="00583940" w:rsidRPr="004B6FFC" w:rsidRDefault="00583940" w:rsidP="00583940">
            <w:pPr>
              <w:rPr>
                <w:sz w:val="20"/>
              </w:rPr>
            </w:pPr>
            <w:r w:rsidRPr="004B6FFC">
              <w:rPr>
                <w:sz w:val="20"/>
              </w:rPr>
              <w:t>Elements define the essential outcomes of a unit of competency</w:t>
            </w:r>
          </w:p>
        </w:tc>
        <w:tc>
          <w:tcPr>
            <w:tcW w:w="4621" w:type="dxa"/>
          </w:tcPr>
          <w:p w:rsidR="00583940" w:rsidRPr="004B6FFC" w:rsidRDefault="00583940" w:rsidP="00583940">
            <w:pPr>
              <w:rPr>
                <w:b/>
                <w:sz w:val="20"/>
              </w:rPr>
            </w:pPr>
            <w:r w:rsidRPr="004B6FFC">
              <w:rPr>
                <w:b/>
                <w:sz w:val="20"/>
              </w:rPr>
              <w:t>Performance Criteria</w:t>
            </w:r>
          </w:p>
          <w:p w:rsidR="00583940" w:rsidRPr="004B6FFC" w:rsidRDefault="00583940" w:rsidP="00583940">
            <w:pPr>
              <w:rPr>
                <w:sz w:val="20"/>
              </w:rPr>
            </w:pPr>
            <w:r w:rsidRPr="004B6FFC">
              <w:rPr>
                <w:sz w:val="20"/>
              </w:rPr>
              <w:t>These criteria specify the level of performance required to demonstrate achievement of the Element. Terms in italics re elaborated in the Range Statement.</w:t>
            </w:r>
          </w:p>
        </w:tc>
      </w:tr>
      <w:tr w:rsidR="00583940" w:rsidTr="00583940">
        <w:tc>
          <w:tcPr>
            <w:tcW w:w="4621" w:type="dxa"/>
          </w:tcPr>
          <w:p w:rsidR="00583940" w:rsidRDefault="00583940" w:rsidP="005C356E">
            <w:r>
              <w:t xml:space="preserve">1: Clinical </w:t>
            </w:r>
            <w:r w:rsidR="005C356E">
              <w:t>Data</w:t>
            </w:r>
            <w:r>
              <w:t xml:space="preserve"> Principles</w:t>
            </w:r>
          </w:p>
        </w:tc>
        <w:tc>
          <w:tcPr>
            <w:tcW w:w="4621" w:type="dxa"/>
          </w:tcPr>
          <w:p w:rsidR="00583940" w:rsidRDefault="005C356E" w:rsidP="005C356E">
            <w:pPr>
              <w:pStyle w:val="ListParagraph"/>
              <w:numPr>
                <w:ilvl w:val="1"/>
                <w:numId w:val="22"/>
              </w:numPr>
            </w:pPr>
            <w:r>
              <w:t>Apply the principles of data quality</w:t>
            </w:r>
          </w:p>
          <w:p w:rsidR="005C356E" w:rsidRDefault="005C356E" w:rsidP="005C356E">
            <w:pPr>
              <w:pStyle w:val="ListParagraph"/>
              <w:numPr>
                <w:ilvl w:val="1"/>
                <w:numId w:val="22"/>
              </w:numPr>
            </w:pPr>
            <w:r>
              <w:t xml:space="preserve">Assess the quality of data collection processes </w:t>
            </w:r>
          </w:p>
          <w:p w:rsidR="005C356E" w:rsidRDefault="005C356E" w:rsidP="005C356E">
            <w:pPr>
              <w:pStyle w:val="ListParagraph"/>
              <w:numPr>
                <w:ilvl w:val="1"/>
                <w:numId w:val="22"/>
              </w:numPr>
            </w:pPr>
            <w:r>
              <w:t>Design quality data collection processes</w:t>
            </w:r>
          </w:p>
          <w:p w:rsidR="005C356E" w:rsidRDefault="005C356E" w:rsidP="005C356E">
            <w:pPr>
              <w:pStyle w:val="ListParagraph"/>
              <w:numPr>
                <w:ilvl w:val="1"/>
                <w:numId w:val="22"/>
              </w:numPr>
            </w:pPr>
            <w:r>
              <w:t>Develop data metadata content</w:t>
            </w:r>
          </w:p>
        </w:tc>
      </w:tr>
      <w:tr w:rsidR="00583940" w:rsidTr="00583940">
        <w:tc>
          <w:tcPr>
            <w:tcW w:w="4621" w:type="dxa"/>
          </w:tcPr>
          <w:p w:rsidR="00583940" w:rsidRDefault="00583940" w:rsidP="00583940">
            <w:r>
              <w:t>3 Systems supporting clinical terminology</w:t>
            </w:r>
          </w:p>
        </w:tc>
        <w:tc>
          <w:tcPr>
            <w:tcW w:w="4621" w:type="dxa"/>
          </w:tcPr>
          <w:p w:rsidR="00583940" w:rsidRDefault="00437601" w:rsidP="00583940">
            <w:r>
              <w:t xml:space="preserve">3.1 </w:t>
            </w:r>
            <w:r w:rsidR="00583940">
              <w:t xml:space="preserve"> Use a clinical terminology browser accurately</w:t>
            </w:r>
          </w:p>
          <w:p w:rsidR="00437601" w:rsidRDefault="00437601" w:rsidP="00437601">
            <w:r>
              <w:t>3.1  Use the clinical terminology workbench effectively and efficiently to produce new content and evaluate existing content.</w:t>
            </w:r>
          </w:p>
        </w:tc>
      </w:tr>
      <w:tr w:rsidR="00437601" w:rsidTr="00583940">
        <w:tc>
          <w:tcPr>
            <w:tcW w:w="4621" w:type="dxa"/>
          </w:tcPr>
          <w:p w:rsidR="00437601" w:rsidRDefault="00437601" w:rsidP="00583940">
            <w:r>
              <w:t>4  Reference Set Development</w:t>
            </w:r>
          </w:p>
        </w:tc>
        <w:tc>
          <w:tcPr>
            <w:tcW w:w="4621" w:type="dxa"/>
          </w:tcPr>
          <w:p w:rsidR="00437601" w:rsidRDefault="00437601" w:rsidP="00583940">
            <w:r>
              <w:t>4.1  Develop reference set content based upon defined purpose rules</w:t>
            </w:r>
          </w:p>
          <w:p w:rsidR="00437601" w:rsidRDefault="00437601" w:rsidP="00583940">
            <w:r>
              <w:t>4.2  Apply quality framework principles</w:t>
            </w:r>
          </w:p>
        </w:tc>
      </w:tr>
      <w:tr w:rsidR="002D2B6F" w:rsidTr="00583940">
        <w:tc>
          <w:tcPr>
            <w:tcW w:w="4621" w:type="dxa"/>
          </w:tcPr>
          <w:p w:rsidR="002D2B6F" w:rsidRDefault="00437601" w:rsidP="00583940">
            <w:r>
              <w:t>5</w:t>
            </w:r>
            <w:r w:rsidR="002D2B6F">
              <w:t xml:space="preserve">  Terminology administration and governance</w:t>
            </w:r>
          </w:p>
        </w:tc>
        <w:tc>
          <w:tcPr>
            <w:tcW w:w="4621" w:type="dxa"/>
          </w:tcPr>
          <w:p w:rsidR="002D2B6F" w:rsidRDefault="00437601" w:rsidP="00583940">
            <w:r>
              <w:t xml:space="preserve">5.1 </w:t>
            </w:r>
            <w:r w:rsidR="002D2B6F">
              <w:t>Work package process</w:t>
            </w:r>
          </w:p>
          <w:p w:rsidR="002D2B6F" w:rsidRDefault="00437601" w:rsidP="00583940">
            <w:r>
              <w:t xml:space="preserve">5.2 </w:t>
            </w:r>
            <w:r w:rsidR="002D2B6F">
              <w:t>Requirement gathering</w:t>
            </w:r>
          </w:p>
          <w:p w:rsidR="002D2B6F" w:rsidRDefault="00437601" w:rsidP="00583940">
            <w:r>
              <w:t xml:space="preserve">5.3 </w:t>
            </w:r>
            <w:r w:rsidR="002D2B6F">
              <w:t>Service support</w:t>
            </w:r>
          </w:p>
          <w:p w:rsidR="002D2B6F" w:rsidRDefault="00437601" w:rsidP="00583940">
            <w:r>
              <w:t xml:space="preserve">5.4 </w:t>
            </w:r>
            <w:r w:rsidR="002D2B6F">
              <w:t>Release process management including quality control processes</w:t>
            </w:r>
          </w:p>
        </w:tc>
      </w:tr>
      <w:tr w:rsidR="002D2B6F" w:rsidTr="00583940">
        <w:tc>
          <w:tcPr>
            <w:tcW w:w="4621" w:type="dxa"/>
          </w:tcPr>
          <w:p w:rsidR="002D2B6F" w:rsidRDefault="00437601" w:rsidP="00437601">
            <w:r>
              <w:t>6 H</w:t>
            </w:r>
            <w:r w:rsidR="002D2B6F">
              <w:t>ealth informatics standards</w:t>
            </w:r>
          </w:p>
        </w:tc>
        <w:tc>
          <w:tcPr>
            <w:tcW w:w="4621" w:type="dxa"/>
          </w:tcPr>
          <w:p w:rsidR="002D2B6F" w:rsidRDefault="00437601" w:rsidP="00583940">
            <w:r>
              <w:t xml:space="preserve">6.1 </w:t>
            </w:r>
            <w:r w:rsidR="002D2B6F">
              <w:t xml:space="preserve">The relationship between clinical terminology standards organisations and understanding the scope of standards to support terminology. </w:t>
            </w:r>
          </w:p>
          <w:p w:rsidR="00B20140" w:rsidRDefault="00437601" w:rsidP="00583940">
            <w:r>
              <w:t xml:space="preserve">6.2 </w:t>
            </w:r>
            <w:r w:rsidR="00B20140">
              <w:t>Support processes</w:t>
            </w:r>
          </w:p>
        </w:tc>
      </w:tr>
    </w:tbl>
    <w:p w:rsidR="00583940" w:rsidRDefault="00583940" w:rsidP="00583940"/>
    <w:p w:rsidR="00583940" w:rsidRDefault="00583940" w:rsidP="00583940">
      <w:pPr>
        <w:pStyle w:val="Heading2"/>
      </w:pPr>
      <w:bookmarkStart w:id="34" w:name="_Toc271873420"/>
      <w:r>
        <w:t>Required Skills and Knowledge</w:t>
      </w:r>
      <w:bookmarkEnd w:id="34"/>
    </w:p>
    <w:p w:rsidR="00583940" w:rsidRDefault="00583940" w:rsidP="00583940">
      <w:r>
        <w:t>This describes the essential skills and knowledge and their level required for this unit.</w:t>
      </w:r>
    </w:p>
    <w:p w:rsidR="00583940" w:rsidRPr="003F56E5" w:rsidRDefault="00583940" w:rsidP="00583940">
      <w:pPr>
        <w:rPr>
          <w:b/>
        </w:rPr>
      </w:pPr>
      <w:r w:rsidRPr="003F56E5">
        <w:rPr>
          <w:b/>
        </w:rPr>
        <w:t>Essential knowledge:</w:t>
      </w:r>
    </w:p>
    <w:p w:rsidR="00583940" w:rsidRDefault="00583940" w:rsidP="00583940">
      <w:pPr>
        <w:pStyle w:val="ListParagraph"/>
        <w:numPr>
          <w:ilvl w:val="0"/>
          <w:numId w:val="2"/>
        </w:numPr>
      </w:pPr>
      <w:r>
        <w:lastRenderedPageBreak/>
        <w:t>....</w:t>
      </w:r>
      <w:r>
        <w:br/>
      </w:r>
    </w:p>
    <w:p w:rsidR="00583940" w:rsidRPr="003F56E5" w:rsidRDefault="00583940" w:rsidP="00583940">
      <w:pPr>
        <w:rPr>
          <w:b/>
        </w:rPr>
      </w:pPr>
      <w:r w:rsidRPr="003F56E5">
        <w:rPr>
          <w:b/>
        </w:rPr>
        <w:t>Essential skills:</w:t>
      </w:r>
    </w:p>
    <w:p w:rsidR="00583940" w:rsidRDefault="00583940" w:rsidP="00583940">
      <w:r>
        <w:t>Ability to...</w:t>
      </w:r>
    </w:p>
    <w:p w:rsidR="00583940" w:rsidRDefault="00583940" w:rsidP="00583940"/>
    <w:p w:rsidR="00583940" w:rsidRDefault="00583940" w:rsidP="00583940">
      <w:pPr>
        <w:pStyle w:val="Heading2"/>
      </w:pPr>
      <w:bookmarkStart w:id="35" w:name="_Toc271873421"/>
      <w:r>
        <w:t>Range Statement</w:t>
      </w:r>
      <w:bookmarkEnd w:id="35"/>
    </w:p>
    <w:p w:rsidR="00583940" w:rsidRDefault="00583940" w:rsidP="00583940">
      <w:pPr>
        <w:autoSpaceDE w:val="0"/>
        <w:autoSpaceDN w:val="0"/>
        <w:adjustRightInd w:val="0"/>
        <w:spacing w:after="0"/>
        <w:rPr>
          <w:rFonts w:cstheme="minorHAnsi"/>
          <w:szCs w:val="20"/>
        </w:rPr>
      </w:pPr>
      <w:r w:rsidRPr="004B6FFC">
        <w:rPr>
          <w:rFonts w:cstheme="minorHAnsi"/>
          <w:szCs w:val="20"/>
        </w:rPr>
        <w:t>The Range Statement relates to the unit of competency as a whole. It allows for different work environments and situations that may affect performance. Add any essential operating conditions that may be present with training and assessment depending on the work situation, needs of the candidate, accessibility of the item, and local industry and regional contexts.</w:t>
      </w:r>
    </w:p>
    <w:p w:rsidR="00583940" w:rsidRPr="004B6FFC" w:rsidRDefault="00583940" w:rsidP="00583940">
      <w:pPr>
        <w:autoSpaceDE w:val="0"/>
        <w:autoSpaceDN w:val="0"/>
        <w:adjustRightInd w:val="0"/>
        <w:spacing w:after="0"/>
        <w:rPr>
          <w:rFonts w:cstheme="minorHAnsi"/>
          <w:szCs w:val="20"/>
        </w:rPr>
      </w:pPr>
    </w:p>
    <w:tbl>
      <w:tblPr>
        <w:tblStyle w:val="TableGrid"/>
        <w:tblW w:w="0" w:type="auto"/>
        <w:tblLook w:val="04A0"/>
      </w:tblPr>
      <w:tblGrid>
        <w:gridCol w:w="4621"/>
        <w:gridCol w:w="4621"/>
      </w:tblGrid>
      <w:tr w:rsidR="00583940" w:rsidTr="00583940">
        <w:tc>
          <w:tcPr>
            <w:tcW w:w="4621" w:type="dxa"/>
          </w:tcPr>
          <w:p w:rsidR="00583940" w:rsidRDefault="00583940" w:rsidP="00583940">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Software may include</w:t>
            </w:r>
          </w:p>
        </w:tc>
        <w:tc>
          <w:tcPr>
            <w:tcW w:w="4621" w:type="dxa"/>
          </w:tcPr>
          <w:p w:rsidR="00583940" w:rsidRDefault="00583940" w:rsidP="00583940">
            <w:pPr>
              <w:autoSpaceDE w:val="0"/>
              <w:autoSpaceDN w:val="0"/>
              <w:adjustRightInd w:val="0"/>
              <w:rPr>
                <w:rFonts w:ascii="Times New Roman" w:hAnsi="Times New Roman" w:cs="Times New Roman"/>
                <w:sz w:val="20"/>
                <w:szCs w:val="20"/>
              </w:rPr>
            </w:pPr>
          </w:p>
        </w:tc>
      </w:tr>
      <w:tr w:rsidR="00583940" w:rsidTr="00583940">
        <w:tc>
          <w:tcPr>
            <w:tcW w:w="4621" w:type="dxa"/>
          </w:tcPr>
          <w:p w:rsidR="00583940" w:rsidRDefault="00583940" w:rsidP="00583940">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Hardware may include</w:t>
            </w:r>
          </w:p>
        </w:tc>
        <w:tc>
          <w:tcPr>
            <w:tcW w:w="4621" w:type="dxa"/>
          </w:tcPr>
          <w:p w:rsidR="00583940" w:rsidRDefault="00583940" w:rsidP="00583940">
            <w:pPr>
              <w:autoSpaceDE w:val="0"/>
              <w:autoSpaceDN w:val="0"/>
              <w:adjustRightInd w:val="0"/>
              <w:rPr>
                <w:rFonts w:ascii="Times New Roman" w:hAnsi="Times New Roman" w:cs="Times New Roman"/>
                <w:sz w:val="20"/>
                <w:szCs w:val="20"/>
              </w:rPr>
            </w:pPr>
          </w:p>
        </w:tc>
      </w:tr>
      <w:tr w:rsidR="00583940" w:rsidTr="00583940">
        <w:tc>
          <w:tcPr>
            <w:tcW w:w="4621" w:type="dxa"/>
          </w:tcPr>
          <w:p w:rsidR="00583940" w:rsidRDefault="00583940" w:rsidP="00583940">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Terminology may include</w:t>
            </w:r>
          </w:p>
        </w:tc>
        <w:tc>
          <w:tcPr>
            <w:tcW w:w="4621" w:type="dxa"/>
          </w:tcPr>
          <w:p w:rsidR="00583940" w:rsidRDefault="00583940" w:rsidP="00583940">
            <w:pPr>
              <w:autoSpaceDE w:val="0"/>
              <w:autoSpaceDN w:val="0"/>
              <w:adjustRightInd w:val="0"/>
              <w:rPr>
                <w:rFonts w:ascii="Times New Roman" w:hAnsi="Times New Roman" w:cs="Times New Roman"/>
                <w:sz w:val="20"/>
                <w:szCs w:val="20"/>
              </w:rPr>
            </w:pPr>
          </w:p>
        </w:tc>
      </w:tr>
      <w:tr w:rsidR="00583940" w:rsidTr="00583940">
        <w:tc>
          <w:tcPr>
            <w:tcW w:w="4621" w:type="dxa"/>
          </w:tcPr>
          <w:p w:rsidR="00583940" w:rsidRDefault="00583940" w:rsidP="00583940">
            <w:pPr>
              <w:autoSpaceDE w:val="0"/>
              <w:autoSpaceDN w:val="0"/>
              <w:adjustRightInd w:val="0"/>
              <w:rPr>
                <w:rFonts w:ascii="Times New Roman" w:hAnsi="Times New Roman" w:cs="Times New Roman"/>
                <w:sz w:val="20"/>
                <w:szCs w:val="20"/>
              </w:rPr>
            </w:pPr>
          </w:p>
        </w:tc>
        <w:tc>
          <w:tcPr>
            <w:tcW w:w="4621" w:type="dxa"/>
          </w:tcPr>
          <w:p w:rsidR="00583940" w:rsidRDefault="00583940" w:rsidP="00583940">
            <w:pPr>
              <w:autoSpaceDE w:val="0"/>
              <w:autoSpaceDN w:val="0"/>
              <w:adjustRightInd w:val="0"/>
              <w:rPr>
                <w:rFonts w:ascii="Times New Roman" w:hAnsi="Times New Roman" w:cs="Times New Roman"/>
                <w:sz w:val="20"/>
                <w:szCs w:val="20"/>
              </w:rPr>
            </w:pPr>
          </w:p>
        </w:tc>
      </w:tr>
      <w:tr w:rsidR="00583940" w:rsidTr="00583940">
        <w:tc>
          <w:tcPr>
            <w:tcW w:w="4621" w:type="dxa"/>
          </w:tcPr>
          <w:p w:rsidR="00583940" w:rsidRDefault="00583940" w:rsidP="00583940">
            <w:pPr>
              <w:autoSpaceDE w:val="0"/>
              <w:autoSpaceDN w:val="0"/>
              <w:adjustRightInd w:val="0"/>
              <w:rPr>
                <w:rFonts w:ascii="Times New Roman" w:hAnsi="Times New Roman" w:cs="Times New Roman"/>
                <w:sz w:val="20"/>
                <w:szCs w:val="20"/>
              </w:rPr>
            </w:pPr>
          </w:p>
        </w:tc>
        <w:tc>
          <w:tcPr>
            <w:tcW w:w="4621" w:type="dxa"/>
          </w:tcPr>
          <w:p w:rsidR="00583940" w:rsidRDefault="00583940" w:rsidP="00583940">
            <w:pPr>
              <w:autoSpaceDE w:val="0"/>
              <w:autoSpaceDN w:val="0"/>
              <w:adjustRightInd w:val="0"/>
              <w:rPr>
                <w:rFonts w:ascii="Times New Roman" w:hAnsi="Times New Roman" w:cs="Times New Roman"/>
                <w:sz w:val="20"/>
                <w:szCs w:val="20"/>
              </w:rPr>
            </w:pPr>
          </w:p>
        </w:tc>
      </w:tr>
      <w:tr w:rsidR="00583940" w:rsidTr="00583940">
        <w:tc>
          <w:tcPr>
            <w:tcW w:w="4621" w:type="dxa"/>
          </w:tcPr>
          <w:p w:rsidR="00583940" w:rsidRDefault="00583940" w:rsidP="00583940">
            <w:pPr>
              <w:autoSpaceDE w:val="0"/>
              <w:autoSpaceDN w:val="0"/>
              <w:adjustRightInd w:val="0"/>
              <w:rPr>
                <w:rFonts w:ascii="Times New Roman" w:hAnsi="Times New Roman" w:cs="Times New Roman"/>
                <w:sz w:val="20"/>
                <w:szCs w:val="20"/>
              </w:rPr>
            </w:pPr>
          </w:p>
        </w:tc>
        <w:tc>
          <w:tcPr>
            <w:tcW w:w="4621" w:type="dxa"/>
          </w:tcPr>
          <w:p w:rsidR="00583940" w:rsidRDefault="00583940" w:rsidP="00583940">
            <w:pPr>
              <w:autoSpaceDE w:val="0"/>
              <w:autoSpaceDN w:val="0"/>
              <w:adjustRightInd w:val="0"/>
              <w:rPr>
                <w:rFonts w:ascii="Times New Roman" w:hAnsi="Times New Roman" w:cs="Times New Roman"/>
                <w:sz w:val="20"/>
                <w:szCs w:val="20"/>
              </w:rPr>
            </w:pPr>
          </w:p>
        </w:tc>
      </w:tr>
    </w:tbl>
    <w:p w:rsidR="00583940" w:rsidRDefault="00583940" w:rsidP="00583940">
      <w:pPr>
        <w:pStyle w:val="Heading2"/>
      </w:pPr>
      <w:bookmarkStart w:id="36" w:name="_Toc271873422"/>
      <w:r>
        <w:t>Evidence Guide</w:t>
      </w:r>
      <w:bookmarkEnd w:id="36"/>
    </w:p>
    <w:p w:rsidR="00583940" w:rsidRPr="004B6FFC" w:rsidRDefault="00583940" w:rsidP="00583940">
      <w:pPr>
        <w:autoSpaceDE w:val="0"/>
        <w:autoSpaceDN w:val="0"/>
        <w:adjustRightInd w:val="0"/>
        <w:spacing w:after="0"/>
        <w:rPr>
          <w:rFonts w:cstheme="minorHAnsi"/>
          <w:szCs w:val="20"/>
        </w:rPr>
      </w:pPr>
      <w:r w:rsidRPr="004B6FFC">
        <w:rPr>
          <w:rFonts w:cstheme="minorHAnsi"/>
          <w:szCs w:val="20"/>
        </w:rPr>
        <w:t>The evidence guide provides advice on assessment and must be read in conjunction with the Performance</w:t>
      </w:r>
      <w:r>
        <w:rPr>
          <w:rFonts w:cstheme="minorHAnsi"/>
          <w:szCs w:val="20"/>
        </w:rPr>
        <w:t xml:space="preserve"> </w:t>
      </w:r>
      <w:r w:rsidRPr="004B6FFC">
        <w:rPr>
          <w:rFonts w:cstheme="minorHAnsi"/>
          <w:szCs w:val="20"/>
        </w:rPr>
        <w:t>Criteria, Required Skills and Knowledge, the Range Statement and the Assessment Guidelines for this Training Package.</w:t>
      </w:r>
    </w:p>
    <w:p w:rsidR="00583940" w:rsidRDefault="00583940" w:rsidP="00583940">
      <w:pPr>
        <w:autoSpaceDE w:val="0"/>
        <w:autoSpaceDN w:val="0"/>
        <w:adjustRightInd w:val="0"/>
        <w:spacing w:after="0"/>
        <w:rPr>
          <w:rFonts w:ascii="Times New Roman" w:hAnsi="Times New Roman" w:cs="Times New Roman"/>
          <w:sz w:val="20"/>
          <w:szCs w:val="20"/>
        </w:rPr>
      </w:pPr>
    </w:p>
    <w:tbl>
      <w:tblPr>
        <w:tblStyle w:val="TableGrid"/>
        <w:tblW w:w="0" w:type="auto"/>
        <w:tblLook w:val="04A0"/>
      </w:tblPr>
      <w:tblGrid>
        <w:gridCol w:w="4621"/>
        <w:gridCol w:w="4621"/>
      </w:tblGrid>
      <w:tr w:rsidR="00583940" w:rsidTr="00583940">
        <w:tc>
          <w:tcPr>
            <w:tcW w:w="4621" w:type="dxa"/>
          </w:tcPr>
          <w:p w:rsidR="00583940" w:rsidRPr="004B6FFC" w:rsidRDefault="00583940" w:rsidP="00583940">
            <w:pPr>
              <w:autoSpaceDE w:val="0"/>
              <w:autoSpaceDN w:val="0"/>
              <w:adjustRightInd w:val="0"/>
              <w:rPr>
                <w:sz w:val="20"/>
              </w:rPr>
            </w:pPr>
            <w:r w:rsidRPr="004B6FFC">
              <w:rPr>
                <w:sz w:val="20"/>
              </w:rPr>
              <w:t>Critical aspects for assessment and evidence required to demonstrate this competency unit</w:t>
            </w:r>
          </w:p>
        </w:tc>
        <w:tc>
          <w:tcPr>
            <w:tcW w:w="4621" w:type="dxa"/>
          </w:tcPr>
          <w:p w:rsidR="00583940" w:rsidRPr="004B6FFC" w:rsidRDefault="00583940" w:rsidP="00583940">
            <w:pPr>
              <w:pStyle w:val="ListParagraph"/>
              <w:numPr>
                <w:ilvl w:val="0"/>
                <w:numId w:val="2"/>
              </w:numPr>
              <w:autoSpaceDE w:val="0"/>
              <w:autoSpaceDN w:val="0"/>
              <w:adjustRightInd w:val="0"/>
              <w:ind w:left="482"/>
              <w:rPr>
                <w:sz w:val="20"/>
              </w:rPr>
            </w:pPr>
            <w:r w:rsidRPr="004B6FFC">
              <w:rPr>
                <w:sz w:val="20"/>
              </w:rPr>
              <w:t>The assessee must provide evidence of specified essential knowledge as well as skills</w:t>
            </w:r>
          </w:p>
          <w:p w:rsidR="00583940" w:rsidRPr="004B6FFC" w:rsidRDefault="00583940" w:rsidP="00583940">
            <w:pPr>
              <w:pStyle w:val="ListParagraph"/>
              <w:numPr>
                <w:ilvl w:val="0"/>
                <w:numId w:val="2"/>
              </w:numPr>
              <w:autoSpaceDE w:val="0"/>
              <w:autoSpaceDN w:val="0"/>
              <w:adjustRightInd w:val="0"/>
              <w:ind w:left="482"/>
              <w:rPr>
                <w:sz w:val="20"/>
              </w:rPr>
            </w:pPr>
            <w:r w:rsidRPr="004B6FFC">
              <w:rPr>
                <w:sz w:val="20"/>
              </w:rPr>
              <w:t>Consistency of performance should be demonstrated over the required range of situations relevant to the workplace</w:t>
            </w:r>
          </w:p>
          <w:p w:rsidR="00583940" w:rsidRPr="004B6FFC" w:rsidRDefault="00583940" w:rsidP="00583940">
            <w:pPr>
              <w:pStyle w:val="ListParagraph"/>
              <w:numPr>
                <w:ilvl w:val="0"/>
                <w:numId w:val="2"/>
              </w:numPr>
              <w:autoSpaceDE w:val="0"/>
              <w:autoSpaceDN w:val="0"/>
              <w:adjustRightInd w:val="0"/>
              <w:ind w:left="482"/>
              <w:rPr>
                <w:sz w:val="20"/>
              </w:rPr>
            </w:pPr>
            <w:r w:rsidRPr="004B6FFC">
              <w:rPr>
                <w:sz w:val="20"/>
              </w:rPr>
              <w:t>Where, for reasons of safety, space, or access to equipment and resources, assessment takes place away from the workplace, the assessment environment should represent workplace conditions as closely as possible.</w:t>
            </w:r>
          </w:p>
        </w:tc>
      </w:tr>
      <w:tr w:rsidR="00583940" w:rsidTr="00583940">
        <w:tc>
          <w:tcPr>
            <w:tcW w:w="4621" w:type="dxa"/>
          </w:tcPr>
          <w:p w:rsidR="00583940" w:rsidRPr="004B6FFC" w:rsidRDefault="00583940" w:rsidP="00583940">
            <w:pPr>
              <w:autoSpaceDE w:val="0"/>
              <w:autoSpaceDN w:val="0"/>
              <w:adjustRightInd w:val="0"/>
              <w:rPr>
                <w:sz w:val="20"/>
              </w:rPr>
            </w:pPr>
            <w:r w:rsidRPr="004B6FFC">
              <w:rPr>
                <w:sz w:val="20"/>
              </w:rPr>
              <w:t>Assess and equity considerations</w:t>
            </w:r>
          </w:p>
        </w:tc>
        <w:tc>
          <w:tcPr>
            <w:tcW w:w="4621" w:type="dxa"/>
          </w:tcPr>
          <w:p w:rsidR="00583940" w:rsidRPr="004B6FFC" w:rsidRDefault="00583940" w:rsidP="00583940">
            <w:pPr>
              <w:pStyle w:val="ListParagraph"/>
              <w:numPr>
                <w:ilvl w:val="0"/>
                <w:numId w:val="4"/>
              </w:numPr>
              <w:autoSpaceDE w:val="0"/>
              <w:autoSpaceDN w:val="0"/>
              <w:adjustRightInd w:val="0"/>
              <w:ind w:left="341" w:hanging="284"/>
              <w:rPr>
                <w:sz w:val="20"/>
              </w:rPr>
            </w:pPr>
            <w:r w:rsidRPr="004B6FFC">
              <w:rPr>
                <w:sz w:val="20"/>
              </w:rPr>
              <w:t>All workers in the health industry should be aware of access and equity issues in relation to their own area of work</w:t>
            </w:r>
          </w:p>
          <w:p w:rsidR="00583940" w:rsidRPr="004B6FFC" w:rsidRDefault="00583940" w:rsidP="00583940">
            <w:pPr>
              <w:pStyle w:val="ListParagraph"/>
              <w:numPr>
                <w:ilvl w:val="0"/>
                <w:numId w:val="4"/>
              </w:numPr>
              <w:autoSpaceDE w:val="0"/>
              <w:autoSpaceDN w:val="0"/>
              <w:adjustRightInd w:val="0"/>
              <w:ind w:left="341" w:hanging="284"/>
              <w:rPr>
                <w:sz w:val="20"/>
              </w:rPr>
            </w:pPr>
            <w:r w:rsidRPr="004B6FFC">
              <w:rPr>
                <w:sz w:val="20"/>
              </w:rPr>
              <w:t>All workers should develop their ability to work in a culturally diverse environment</w:t>
            </w:r>
          </w:p>
          <w:p w:rsidR="00583940" w:rsidRPr="004B6FFC" w:rsidRDefault="00583940" w:rsidP="00583940">
            <w:pPr>
              <w:pStyle w:val="ListParagraph"/>
              <w:numPr>
                <w:ilvl w:val="0"/>
                <w:numId w:val="4"/>
              </w:numPr>
              <w:autoSpaceDE w:val="0"/>
              <w:autoSpaceDN w:val="0"/>
              <w:adjustRightInd w:val="0"/>
              <w:ind w:left="341" w:hanging="284"/>
              <w:rPr>
                <w:sz w:val="20"/>
              </w:rPr>
            </w:pPr>
            <w:r w:rsidRPr="004B6FFC">
              <w:rPr>
                <w:sz w:val="20"/>
              </w:rPr>
              <w:t>Assessors and trainers must take into account relevant access and equity issues, in particular those relating to factors impacting on the disadvantaged</w:t>
            </w:r>
          </w:p>
        </w:tc>
      </w:tr>
      <w:tr w:rsidR="00437601" w:rsidTr="00583940">
        <w:tc>
          <w:tcPr>
            <w:tcW w:w="4621" w:type="dxa"/>
          </w:tcPr>
          <w:p w:rsidR="00437601" w:rsidRPr="004B6FFC" w:rsidRDefault="00437601" w:rsidP="00583940">
            <w:pPr>
              <w:autoSpaceDE w:val="0"/>
              <w:autoSpaceDN w:val="0"/>
              <w:adjustRightInd w:val="0"/>
              <w:rPr>
                <w:sz w:val="20"/>
              </w:rPr>
            </w:pPr>
            <w:r>
              <w:rPr>
                <w:sz w:val="20"/>
              </w:rPr>
              <w:t>Assessment Processes</w:t>
            </w:r>
          </w:p>
        </w:tc>
        <w:tc>
          <w:tcPr>
            <w:tcW w:w="4621" w:type="dxa"/>
          </w:tcPr>
          <w:p w:rsidR="00437601" w:rsidRDefault="00437601" w:rsidP="00437601">
            <w:pPr>
              <w:pStyle w:val="ListParagraph"/>
              <w:numPr>
                <w:ilvl w:val="0"/>
                <w:numId w:val="3"/>
              </w:numPr>
              <w:autoSpaceDE w:val="0"/>
              <w:autoSpaceDN w:val="0"/>
              <w:adjustRightInd w:val="0"/>
              <w:ind w:left="341"/>
              <w:rPr>
                <w:sz w:val="20"/>
              </w:rPr>
            </w:pPr>
            <w:r w:rsidRPr="004B6FFC">
              <w:rPr>
                <w:sz w:val="20"/>
              </w:rPr>
              <w:t>Assessment should involve written and/or oral examination as well as simulation, demonstration and production of simulated work samples.</w:t>
            </w:r>
          </w:p>
          <w:p w:rsidR="00437601" w:rsidRPr="004B6FFC" w:rsidRDefault="00437601" w:rsidP="00437601">
            <w:pPr>
              <w:pStyle w:val="ListParagraph"/>
              <w:numPr>
                <w:ilvl w:val="0"/>
                <w:numId w:val="3"/>
              </w:numPr>
              <w:autoSpaceDE w:val="0"/>
              <w:autoSpaceDN w:val="0"/>
              <w:adjustRightInd w:val="0"/>
              <w:ind w:left="341"/>
              <w:rPr>
                <w:sz w:val="20"/>
              </w:rPr>
            </w:pPr>
            <w:r>
              <w:rPr>
                <w:sz w:val="20"/>
              </w:rPr>
              <w:t>The assessee must be able to demonstrate accurate concept allocation and development consistently to a level of at least 80% accuracy, including identification of issues requiring clinical governance.</w:t>
            </w:r>
          </w:p>
          <w:p w:rsidR="00437601" w:rsidRPr="004B6FFC" w:rsidRDefault="00437601" w:rsidP="00437601">
            <w:pPr>
              <w:pStyle w:val="ListParagraph"/>
              <w:numPr>
                <w:ilvl w:val="0"/>
                <w:numId w:val="3"/>
              </w:numPr>
              <w:autoSpaceDE w:val="0"/>
              <w:autoSpaceDN w:val="0"/>
              <w:adjustRightInd w:val="0"/>
              <w:ind w:left="341"/>
              <w:rPr>
                <w:sz w:val="20"/>
              </w:rPr>
            </w:pPr>
            <w:r w:rsidRPr="004B6FFC">
              <w:rPr>
                <w:sz w:val="20"/>
              </w:rPr>
              <w:t xml:space="preserve">Assessment </w:t>
            </w:r>
            <w:r>
              <w:rPr>
                <w:sz w:val="20"/>
              </w:rPr>
              <w:t>may</w:t>
            </w:r>
            <w:r w:rsidRPr="004B6FFC">
              <w:rPr>
                <w:sz w:val="20"/>
              </w:rPr>
              <w:t xml:space="preserve"> also include supervisor reports and observation in the </w:t>
            </w:r>
            <w:commentRangeStart w:id="37"/>
            <w:r w:rsidRPr="004B6FFC">
              <w:rPr>
                <w:sz w:val="20"/>
              </w:rPr>
              <w:t>workplace</w:t>
            </w:r>
            <w:commentRangeEnd w:id="37"/>
          </w:p>
          <w:p w:rsidR="00437601" w:rsidRPr="004B6FFC" w:rsidRDefault="00437601" w:rsidP="00437601">
            <w:pPr>
              <w:pStyle w:val="ListParagraph"/>
              <w:numPr>
                <w:ilvl w:val="0"/>
                <w:numId w:val="3"/>
              </w:numPr>
              <w:autoSpaceDE w:val="0"/>
              <w:autoSpaceDN w:val="0"/>
              <w:adjustRightInd w:val="0"/>
              <w:ind w:left="341"/>
              <w:rPr>
                <w:sz w:val="20"/>
              </w:rPr>
            </w:pPr>
            <w:r w:rsidRPr="004B6FFC">
              <w:rPr>
                <w:sz w:val="20"/>
              </w:rPr>
              <w:lastRenderedPageBreak/>
              <w:t>Resources for assessment include:</w:t>
            </w:r>
          </w:p>
          <w:p w:rsidR="00437601" w:rsidRDefault="00437601" w:rsidP="00437601">
            <w:pPr>
              <w:pStyle w:val="ListParagraph"/>
              <w:numPr>
                <w:ilvl w:val="0"/>
                <w:numId w:val="3"/>
              </w:numPr>
              <w:autoSpaceDE w:val="0"/>
              <w:autoSpaceDN w:val="0"/>
              <w:adjustRightInd w:val="0"/>
              <w:rPr>
                <w:sz w:val="20"/>
              </w:rPr>
            </w:pPr>
            <w:r w:rsidRPr="004B6FFC">
              <w:rPr>
                <w:rStyle w:val="CommentReference"/>
                <w:sz w:val="20"/>
              </w:rPr>
              <w:commentReference w:id="37"/>
            </w:r>
            <w:r>
              <w:rPr>
                <w:sz w:val="20"/>
              </w:rPr>
              <w:t>Access to clinical terminology, classification and mapping tools</w:t>
            </w:r>
          </w:p>
          <w:p w:rsidR="00437601" w:rsidRPr="004B6FFC" w:rsidRDefault="00437601" w:rsidP="00437601">
            <w:pPr>
              <w:pStyle w:val="ListParagraph"/>
              <w:numPr>
                <w:ilvl w:val="0"/>
                <w:numId w:val="3"/>
              </w:numPr>
              <w:autoSpaceDE w:val="0"/>
              <w:autoSpaceDN w:val="0"/>
              <w:adjustRightInd w:val="0"/>
              <w:rPr>
                <w:sz w:val="20"/>
              </w:rPr>
            </w:pPr>
            <w:r>
              <w:rPr>
                <w:sz w:val="20"/>
              </w:rPr>
              <w:t>Access to clinical information indicating clinical meaning.</w:t>
            </w:r>
          </w:p>
          <w:p w:rsidR="00437601" w:rsidRDefault="00437601" w:rsidP="00437601">
            <w:pPr>
              <w:pStyle w:val="ListParagraph"/>
              <w:numPr>
                <w:ilvl w:val="0"/>
                <w:numId w:val="3"/>
              </w:numPr>
              <w:autoSpaceDE w:val="0"/>
              <w:autoSpaceDN w:val="0"/>
              <w:adjustRightInd w:val="0"/>
              <w:rPr>
                <w:sz w:val="20"/>
              </w:rPr>
            </w:pPr>
            <w:r>
              <w:rPr>
                <w:sz w:val="20"/>
              </w:rPr>
              <w:t>Access to sample concepts from clinical terminologies and classifications to support mapping assessment.</w:t>
            </w:r>
          </w:p>
          <w:p w:rsidR="00437601" w:rsidRDefault="00437601" w:rsidP="00437601">
            <w:pPr>
              <w:pStyle w:val="ListParagraph"/>
              <w:numPr>
                <w:ilvl w:val="0"/>
                <w:numId w:val="3"/>
              </w:numPr>
              <w:autoSpaceDE w:val="0"/>
              <w:autoSpaceDN w:val="0"/>
              <w:adjustRightInd w:val="0"/>
              <w:rPr>
                <w:sz w:val="20"/>
              </w:rPr>
            </w:pPr>
            <w:r>
              <w:rPr>
                <w:sz w:val="20"/>
              </w:rPr>
              <w:t xml:space="preserve">Scenarios of terminology and mapping use </w:t>
            </w:r>
          </w:p>
          <w:p w:rsidR="00437601" w:rsidRPr="00E07E41" w:rsidRDefault="00437601" w:rsidP="00437601">
            <w:pPr>
              <w:pStyle w:val="ListParagraph"/>
              <w:numPr>
                <w:ilvl w:val="0"/>
                <w:numId w:val="3"/>
              </w:numPr>
              <w:autoSpaceDE w:val="0"/>
              <w:autoSpaceDN w:val="0"/>
              <w:adjustRightInd w:val="0"/>
              <w:rPr>
                <w:sz w:val="20"/>
              </w:rPr>
            </w:pPr>
            <w:r>
              <w:rPr>
                <w:sz w:val="20"/>
              </w:rPr>
              <w:t>National user guides, classification and terminology documentation.</w:t>
            </w:r>
          </w:p>
          <w:p w:rsidR="00437601" w:rsidRPr="004B6FFC" w:rsidRDefault="00437601" w:rsidP="00437601">
            <w:pPr>
              <w:pStyle w:val="ListParagraph"/>
              <w:numPr>
                <w:ilvl w:val="0"/>
                <w:numId w:val="4"/>
              </w:numPr>
              <w:autoSpaceDE w:val="0"/>
              <w:autoSpaceDN w:val="0"/>
              <w:adjustRightInd w:val="0"/>
              <w:ind w:left="341" w:hanging="284"/>
              <w:rPr>
                <w:sz w:val="20"/>
              </w:rPr>
            </w:pPr>
            <w:r w:rsidRPr="004B6FFC">
              <w:rPr>
                <w:sz w:val="20"/>
              </w:rPr>
              <w:t>Applicable legislation</w:t>
            </w:r>
            <w:r>
              <w:rPr>
                <w:sz w:val="20"/>
              </w:rPr>
              <w:t xml:space="preserve"> and reporting requirements</w:t>
            </w:r>
          </w:p>
        </w:tc>
      </w:tr>
    </w:tbl>
    <w:p w:rsidR="00146830" w:rsidRDefault="00146830"/>
    <w:p w:rsidR="00146830" w:rsidRDefault="00146830" w:rsidP="00146830">
      <w:pPr>
        <w:pStyle w:val="Heading1"/>
      </w:pPr>
      <w:bookmarkStart w:id="38" w:name="_Toc271873423"/>
      <w:r>
        <w:t xml:space="preserve">Implement Clinical </w:t>
      </w:r>
      <w:commentRangeStart w:id="39"/>
      <w:r>
        <w:t>Terminology</w:t>
      </w:r>
      <w:commentRangeEnd w:id="39"/>
      <w:r>
        <w:rPr>
          <w:rStyle w:val="CommentReference"/>
          <w:rFonts w:asciiTheme="minorHAnsi" w:eastAsiaTheme="minorHAnsi" w:hAnsiTheme="minorHAnsi" w:cstheme="minorBidi"/>
          <w:b w:val="0"/>
          <w:bCs w:val="0"/>
          <w:color w:val="auto"/>
        </w:rPr>
        <w:commentReference w:id="39"/>
      </w:r>
      <w:bookmarkEnd w:id="38"/>
      <w:r>
        <w:t xml:space="preserve"> </w:t>
      </w:r>
    </w:p>
    <w:p w:rsidR="00146830" w:rsidRPr="00146830" w:rsidRDefault="00146830" w:rsidP="00146830"/>
    <w:p w:rsidR="00146830" w:rsidRDefault="00146830" w:rsidP="00146830">
      <w:pPr>
        <w:pStyle w:val="Heading1"/>
      </w:pPr>
      <w:bookmarkStart w:id="40" w:name="_Toc271873424"/>
      <w:r>
        <w:t xml:space="preserve">Design and Develop technical implementation of clinical terminology </w:t>
      </w:r>
      <w:commentRangeStart w:id="41"/>
      <w:r>
        <w:t>systems</w:t>
      </w:r>
      <w:commentRangeEnd w:id="41"/>
      <w:r>
        <w:rPr>
          <w:rStyle w:val="CommentReference"/>
          <w:rFonts w:asciiTheme="minorHAnsi" w:eastAsiaTheme="minorHAnsi" w:hAnsiTheme="minorHAnsi" w:cstheme="minorBidi"/>
          <w:b w:val="0"/>
          <w:bCs w:val="0"/>
          <w:color w:val="auto"/>
        </w:rPr>
        <w:commentReference w:id="41"/>
      </w:r>
      <w:bookmarkEnd w:id="40"/>
    </w:p>
    <w:p w:rsidR="00146830" w:rsidRDefault="00146830" w:rsidP="00146830"/>
    <w:p w:rsidR="00146830" w:rsidRDefault="00146830" w:rsidP="00146830">
      <w:pPr>
        <w:pStyle w:val="Heading1"/>
        <w:numPr>
          <w:ilvl w:val="0"/>
          <w:numId w:val="18"/>
        </w:numPr>
      </w:pPr>
      <w:bookmarkStart w:id="42" w:name="_Toc271873425"/>
      <w:r>
        <w:t xml:space="preserve">Evaluate and Administer a Clinical </w:t>
      </w:r>
      <w:commentRangeStart w:id="43"/>
      <w:r>
        <w:t>Terminology</w:t>
      </w:r>
      <w:commentRangeEnd w:id="43"/>
      <w:r>
        <w:rPr>
          <w:rStyle w:val="CommentReference"/>
          <w:rFonts w:asciiTheme="minorHAnsi" w:eastAsiaTheme="minorHAnsi" w:hAnsiTheme="minorHAnsi" w:cstheme="minorBidi"/>
          <w:b w:val="0"/>
          <w:bCs w:val="0"/>
          <w:color w:val="auto"/>
        </w:rPr>
        <w:commentReference w:id="43"/>
      </w:r>
      <w:bookmarkEnd w:id="42"/>
    </w:p>
    <w:p w:rsidR="002D68A2" w:rsidRDefault="00146830" w:rsidP="00FC4D7D">
      <w:pPr>
        <w:pStyle w:val="Heading1"/>
      </w:pPr>
      <w:bookmarkStart w:id="44" w:name="_Toc271873426"/>
      <w:r>
        <w:t>Produce coded clinical data</w:t>
      </w:r>
      <w:r w:rsidR="002F7D4D">
        <w:rPr>
          <w:rStyle w:val="CommentReference"/>
          <w:rFonts w:asciiTheme="minorHAnsi" w:eastAsiaTheme="minorHAnsi" w:hAnsiTheme="minorHAnsi" w:cstheme="minorBidi"/>
          <w:b w:val="0"/>
          <w:bCs w:val="0"/>
          <w:color w:val="auto"/>
        </w:rPr>
        <w:commentReference w:id="45"/>
      </w:r>
      <w:bookmarkEnd w:id="44"/>
      <w:r w:rsidR="002D68A2">
        <w:t xml:space="preserve"> </w:t>
      </w:r>
    </w:p>
    <w:p w:rsidR="002D68A2" w:rsidRPr="002D68A2" w:rsidRDefault="002D68A2" w:rsidP="002D68A2">
      <w:r>
        <w:t>Synonym:  In Australia this is already a recognised Course: HLTCC301A Produce Coded Clinical Data</w:t>
      </w:r>
    </w:p>
    <w:tbl>
      <w:tblPr>
        <w:tblStyle w:val="TableGrid"/>
        <w:tblW w:w="0" w:type="auto"/>
        <w:tblLook w:val="04A0"/>
      </w:tblPr>
      <w:tblGrid>
        <w:gridCol w:w="2235"/>
        <w:gridCol w:w="7007"/>
      </w:tblGrid>
      <w:tr w:rsidR="002D68A2" w:rsidTr="002D68A2">
        <w:tc>
          <w:tcPr>
            <w:tcW w:w="2235" w:type="dxa"/>
          </w:tcPr>
          <w:p w:rsidR="002D68A2" w:rsidRDefault="002D68A2" w:rsidP="002F7D4D">
            <w:r>
              <w:t>Descriptor</w:t>
            </w:r>
          </w:p>
        </w:tc>
        <w:tc>
          <w:tcPr>
            <w:tcW w:w="7007" w:type="dxa"/>
          </w:tcPr>
          <w:p w:rsidR="002D68A2" w:rsidRPr="004B6FFC" w:rsidRDefault="002D68A2" w:rsidP="002D68A2">
            <w:pPr>
              <w:rPr>
                <w:sz w:val="20"/>
              </w:rPr>
            </w:pPr>
            <w:r w:rsidRPr="004B6FFC">
              <w:rPr>
                <w:sz w:val="20"/>
              </w:rPr>
              <w:t>This unit of competency describes the skills and knowledge required to accurately extract the correct clinical data from simple medical records.</w:t>
            </w:r>
          </w:p>
        </w:tc>
      </w:tr>
      <w:tr w:rsidR="002D68A2" w:rsidTr="002D68A2">
        <w:tc>
          <w:tcPr>
            <w:tcW w:w="2235" w:type="dxa"/>
          </w:tcPr>
          <w:p w:rsidR="002D68A2" w:rsidRDefault="002D68A2" w:rsidP="002F7D4D">
            <w:r>
              <w:t>Employability Skills</w:t>
            </w:r>
          </w:p>
        </w:tc>
        <w:tc>
          <w:tcPr>
            <w:tcW w:w="7007" w:type="dxa"/>
          </w:tcPr>
          <w:p w:rsidR="002D68A2" w:rsidRPr="004B6FFC" w:rsidRDefault="002D68A2" w:rsidP="002F7D4D">
            <w:pPr>
              <w:pStyle w:val="ListParagraph"/>
              <w:numPr>
                <w:ilvl w:val="0"/>
                <w:numId w:val="6"/>
              </w:numPr>
              <w:rPr>
                <w:sz w:val="20"/>
              </w:rPr>
            </w:pPr>
            <w:r w:rsidRPr="004B6FFC">
              <w:rPr>
                <w:sz w:val="20"/>
              </w:rPr>
              <w:t>The required outcomes described in this unit of competency contain applicable facets of Employability Skills</w:t>
            </w:r>
          </w:p>
          <w:p w:rsidR="002D68A2" w:rsidRPr="004B6FFC" w:rsidRDefault="002D68A2" w:rsidP="002F7D4D">
            <w:pPr>
              <w:pStyle w:val="ListParagraph"/>
              <w:numPr>
                <w:ilvl w:val="0"/>
                <w:numId w:val="6"/>
              </w:numPr>
              <w:rPr>
                <w:sz w:val="20"/>
              </w:rPr>
            </w:pPr>
            <w:r w:rsidRPr="004B6FFC">
              <w:rPr>
                <w:sz w:val="20"/>
              </w:rPr>
              <w:t>The Employability Skills Summary of the qualification in which this unit of competency is packaged will assist in identifying Employability Skills requirements</w:t>
            </w:r>
          </w:p>
        </w:tc>
      </w:tr>
      <w:tr w:rsidR="002D68A2" w:rsidTr="002D68A2">
        <w:tc>
          <w:tcPr>
            <w:tcW w:w="2235" w:type="dxa"/>
          </w:tcPr>
          <w:p w:rsidR="002D68A2" w:rsidRDefault="002D68A2" w:rsidP="002F7D4D">
            <w:r>
              <w:t>Application</w:t>
            </w:r>
          </w:p>
        </w:tc>
        <w:tc>
          <w:tcPr>
            <w:tcW w:w="7007" w:type="dxa"/>
          </w:tcPr>
          <w:p w:rsidR="002D68A2" w:rsidRPr="004B6FFC" w:rsidRDefault="002D68A2" w:rsidP="002F7D4D">
            <w:pPr>
              <w:rPr>
                <w:sz w:val="20"/>
              </w:rPr>
            </w:pPr>
            <w:r w:rsidRPr="004B6FFC">
              <w:rPr>
                <w:sz w:val="20"/>
              </w:rPr>
              <w:t>Work performed requires a range of well developed skills where some discretion and judgement is required and individuals will take responsibility for their own outputs.</w:t>
            </w:r>
          </w:p>
        </w:tc>
      </w:tr>
    </w:tbl>
    <w:p w:rsidR="002D68A2" w:rsidRDefault="002D68A2" w:rsidP="002D68A2">
      <w:pPr>
        <w:pStyle w:val="Heading2"/>
      </w:pPr>
      <w:bookmarkStart w:id="46" w:name="_Toc271873427"/>
      <w:r>
        <w:t>Competency Elements</w:t>
      </w:r>
      <w:bookmarkEnd w:id="46"/>
    </w:p>
    <w:tbl>
      <w:tblPr>
        <w:tblStyle w:val="TableGrid"/>
        <w:tblW w:w="0" w:type="auto"/>
        <w:tblLook w:val="04A0"/>
      </w:tblPr>
      <w:tblGrid>
        <w:gridCol w:w="3369"/>
        <w:gridCol w:w="5873"/>
      </w:tblGrid>
      <w:tr w:rsidR="002D68A2" w:rsidRPr="004B6FFC" w:rsidTr="002F7D4D">
        <w:tc>
          <w:tcPr>
            <w:tcW w:w="3369" w:type="dxa"/>
          </w:tcPr>
          <w:p w:rsidR="002D68A2" w:rsidRPr="004B6FFC" w:rsidRDefault="002D68A2" w:rsidP="002F7D4D">
            <w:pPr>
              <w:rPr>
                <w:b/>
                <w:sz w:val="20"/>
              </w:rPr>
            </w:pPr>
            <w:r w:rsidRPr="004B6FFC">
              <w:rPr>
                <w:b/>
                <w:sz w:val="20"/>
              </w:rPr>
              <w:t>Element</w:t>
            </w:r>
          </w:p>
          <w:p w:rsidR="002D68A2" w:rsidRPr="004B6FFC" w:rsidRDefault="002D68A2" w:rsidP="002F7D4D">
            <w:pPr>
              <w:rPr>
                <w:sz w:val="20"/>
              </w:rPr>
            </w:pPr>
            <w:r w:rsidRPr="004B6FFC">
              <w:rPr>
                <w:sz w:val="20"/>
              </w:rPr>
              <w:t>Elements define the essential outcomes of a unit of competency</w:t>
            </w:r>
          </w:p>
        </w:tc>
        <w:tc>
          <w:tcPr>
            <w:tcW w:w="5873" w:type="dxa"/>
          </w:tcPr>
          <w:p w:rsidR="002D68A2" w:rsidRPr="004B6FFC" w:rsidRDefault="002D68A2" w:rsidP="002F7D4D">
            <w:pPr>
              <w:rPr>
                <w:b/>
                <w:sz w:val="20"/>
              </w:rPr>
            </w:pPr>
            <w:r w:rsidRPr="004B6FFC">
              <w:rPr>
                <w:b/>
                <w:sz w:val="20"/>
              </w:rPr>
              <w:t>Performance Criteria</w:t>
            </w:r>
          </w:p>
          <w:p w:rsidR="002D68A2" w:rsidRPr="004B6FFC" w:rsidRDefault="002D68A2" w:rsidP="002F7D4D">
            <w:pPr>
              <w:rPr>
                <w:sz w:val="20"/>
              </w:rPr>
            </w:pPr>
            <w:r w:rsidRPr="004B6FFC">
              <w:rPr>
                <w:sz w:val="20"/>
              </w:rPr>
              <w:t>These criteria specify the level of performance required to demonstrate achievement of the Element. Terms in italics re elaborated in the Range Statement.</w:t>
            </w:r>
          </w:p>
        </w:tc>
      </w:tr>
      <w:tr w:rsidR="002D68A2" w:rsidRPr="004B6FFC" w:rsidTr="002F7D4D">
        <w:tc>
          <w:tcPr>
            <w:tcW w:w="3369" w:type="dxa"/>
          </w:tcPr>
          <w:p w:rsidR="002D68A2" w:rsidRPr="004B6FFC" w:rsidRDefault="002D68A2" w:rsidP="002D68A2">
            <w:pPr>
              <w:pStyle w:val="ListParagraph"/>
              <w:numPr>
                <w:ilvl w:val="0"/>
                <w:numId w:val="9"/>
              </w:numPr>
              <w:rPr>
                <w:sz w:val="20"/>
              </w:rPr>
            </w:pPr>
            <w:r w:rsidRPr="004B6FFC">
              <w:rPr>
                <w:sz w:val="20"/>
              </w:rPr>
              <w:t>Identify and evaluate clinical data from simple medical records</w:t>
            </w:r>
          </w:p>
        </w:tc>
        <w:tc>
          <w:tcPr>
            <w:tcW w:w="5873" w:type="dxa"/>
          </w:tcPr>
          <w:p w:rsidR="002F7D4D" w:rsidRPr="004B6FFC" w:rsidRDefault="002D68A2" w:rsidP="002F7D4D">
            <w:pPr>
              <w:pStyle w:val="ListParagraph"/>
              <w:numPr>
                <w:ilvl w:val="1"/>
                <w:numId w:val="12"/>
              </w:numPr>
              <w:ind w:left="482" w:hanging="482"/>
              <w:rPr>
                <w:sz w:val="20"/>
              </w:rPr>
            </w:pPr>
            <w:r w:rsidRPr="004B6FFC">
              <w:rPr>
                <w:sz w:val="20"/>
              </w:rPr>
              <w:t>Identify the principal diagnosis and principal procedure when coding from a simple medical record</w:t>
            </w:r>
          </w:p>
          <w:p w:rsidR="002D68A2" w:rsidRPr="004B6FFC" w:rsidRDefault="002D68A2" w:rsidP="002F7D4D">
            <w:pPr>
              <w:pStyle w:val="ListParagraph"/>
              <w:numPr>
                <w:ilvl w:val="1"/>
                <w:numId w:val="12"/>
              </w:numPr>
              <w:ind w:left="482" w:hanging="482"/>
              <w:rPr>
                <w:sz w:val="20"/>
              </w:rPr>
            </w:pPr>
            <w:r w:rsidRPr="004B6FFC">
              <w:rPr>
                <w:sz w:val="20"/>
              </w:rPr>
              <w:t>Identify additional diagnosis and procedures when coding form a simple medical record</w:t>
            </w:r>
          </w:p>
          <w:p w:rsidR="002D68A2" w:rsidRPr="004B6FFC" w:rsidRDefault="002D68A2" w:rsidP="002F7D4D">
            <w:pPr>
              <w:pStyle w:val="ListParagraph"/>
              <w:numPr>
                <w:ilvl w:val="1"/>
                <w:numId w:val="12"/>
              </w:numPr>
              <w:ind w:left="482" w:hanging="482"/>
              <w:rPr>
                <w:sz w:val="20"/>
              </w:rPr>
            </w:pPr>
            <w:r w:rsidRPr="004B6FFC">
              <w:rPr>
                <w:sz w:val="20"/>
              </w:rPr>
              <w:t>Refer any issues concerning clarity and accuracy of the clinical data to the appropriate person</w:t>
            </w:r>
          </w:p>
          <w:p w:rsidR="002D68A2" w:rsidRPr="004B6FFC" w:rsidRDefault="002D68A2" w:rsidP="002F7D4D">
            <w:pPr>
              <w:pStyle w:val="ListParagraph"/>
              <w:numPr>
                <w:ilvl w:val="1"/>
                <w:numId w:val="12"/>
              </w:numPr>
              <w:ind w:left="482" w:hanging="482"/>
              <w:rPr>
                <w:sz w:val="20"/>
              </w:rPr>
            </w:pPr>
            <w:r w:rsidRPr="004B6FFC">
              <w:rPr>
                <w:sz w:val="20"/>
              </w:rPr>
              <w:t>Evaluate the relevance of other health conditions and factors affecting the patient to establish the primary diagnosis</w:t>
            </w:r>
          </w:p>
          <w:p w:rsidR="002D68A2" w:rsidRPr="004B6FFC" w:rsidRDefault="002D68A2" w:rsidP="002F7D4D">
            <w:pPr>
              <w:pStyle w:val="ListParagraph"/>
              <w:numPr>
                <w:ilvl w:val="1"/>
                <w:numId w:val="12"/>
              </w:numPr>
              <w:ind w:left="482" w:hanging="482"/>
              <w:rPr>
                <w:sz w:val="20"/>
              </w:rPr>
            </w:pPr>
            <w:r w:rsidRPr="004B6FFC">
              <w:rPr>
                <w:sz w:val="20"/>
              </w:rPr>
              <w:lastRenderedPageBreak/>
              <w:t>Establish the appropriate level of detail of clinical data to meet standards</w:t>
            </w:r>
          </w:p>
          <w:p w:rsidR="002D68A2" w:rsidRPr="004B6FFC" w:rsidRDefault="002D68A2" w:rsidP="002F7D4D">
            <w:pPr>
              <w:pStyle w:val="ListParagraph"/>
              <w:numPr>
                <w:ilvl w:val="1"/>
                <w:numId w:val="12"/>
              </w:numPr>
              <w:ind w:left="482" w:hanging="482"/>
              <w:rPr>
                <w:sz w:val="20"/>
              </w:rPr>
            </w:pPr>
            <w:r w:rsidRPr="004B6FFC">
              <w:rPr>
                <w:sz w:val="20"/>
              </w:rPr>
              <w:t>Record, enter, edit and maintain a client information system of coded data (disease index)</w:t>
            </w:r>
          </w:p>
          <w:p w:rsidR="002D68A2" w:rsidRPr="004B6FFC" w:rsidRDefault="002D68A2" w:rsidP="002F7D4D">
            <w:pPr>
              <w:pStyle w:val="ListParagraph"/>
              <w:numPr>
                <w:ilvl w:val="1"/>
                <w:numId w:val="12"/>
              </w:numPr>
              <w:ind w:left="482" w:hanging="482"/>
              <w:rPr>
                <w:sz w:val="20"/>
              </w:rPr>
            </w:pPr>
            <w:r w:rsidRPr="004B6FFC">
              <w:rPr>
                <w:sz w:val="20"/>
              </w:rPr>
              <w:t>Identify the correct clinical data within appropriate timeframes</w:t>
            </w:r>
          </w:p>
        </w:tc>
      </w:tr>
      <w:tr w:rsidR="002D68A2" w:rsidRPr="004B6FFC" w:rsidTr="002F7D4D">
        <w:tc>
          <w:tcPr>
            <w:tcW w:w="3369" w:type="dxa"/>
          </w:tcPr>
          <w:p w:rsidR="002D68A2" w:rsidRPr="004B6FFC" w:rsidRDefault="002D68A2" w:rsidP="002D68A2">
            <w:pPr>
              <w:pStyle w:val="ListParagraph"/>
              <w:numPr>
                <w:ilvl w:val="0"/>
                <w:numId w:val="9"/>
              </w:numPr>
              <w:rPr>
                <w:sz w:val="20"/>
              </w:rPr>
            </w:pPr>
            <w:r w:rsidRPr="004B6FFC">
              <w:rPr>
                <w:sz w:val="20"/>
              </w:rPr>
              <w:lastRenderedPageBreak/>
              <w:t>Assign codes to clinical data</w:t>
            </w:r>
          </w:p>
        </w:tc>
        <w:tc>
          <w:tcPr>
            <w:tcW w:w="5873" w:type="dxa"/>
          </w:tcPr>
          <w:p w:rsidR="002D68A2" w:rsidRPr="004B6FFC" w:rsidRDefault="002F7D4D" w:rsidP="002F7D4D">
            <w:pPr>
              <w:pStyle w:val="ListParagraph"/>
              <w:numPr>
                <w:ilvl w:val="1"/>
                <w:numId w:val="9"/>
              </w:numPr>
              <w:rPr>
                <w:sz w:val="20"/>
              </w:rPr>
            </w:pPr>
            <w:r w:rsidRPr="004B6FFC">
              <w:rPr>
                <w:sz w:val="20"/>
              </w:rPr>
              <w:t>Assign complete and accurate ICD based disease and procedure codes abstracted from simple medical records</w:t>
            </w:r>
            <w:r w:rsidR="00333747">
              <w:rPr>
                <w:sz w:val="20"/>
              </w:rPr>
              <w:t>.</w:t>
            </w:r>
          </w:p>
          <w:p w:rsidR="002F7D4D" w:rsidRPr="004B6FFC" w:rsidRDefault="002F7D4D" w:rsidP="002F7D4D">
            <w:pPr>
              <w:pStyle w:val="ListParagraph"/>
              <w:numPr>
                <w:ilvl w:val="1"/>
                <w:numId w:val="9"/>
              </w:numPr>
              <w:rPr>
                <w:sz w:val="20"/>
              </w:rPr>
            </w:pPr>
            <w:r w:rsidRPr="004B6FFC">
              <w:rPr>
                <w:sz w:val="20"/>
              </w:rPr>
              <w:t>Apply National Coding Standards where appropriate, to ensure the correct assignment of code</w:t>
            </w:r>
            <w:r w:rsidR="00333747">
              <w:rPr>
                <w:sz w:val="20"/>
              </w:rPr>
              <w:t>.</w:t>
            </w:r>
          </w:p>
          <w:p w:rsidR="002F7D4D" w:rsidRPr="004B6FFC" w:rsidRDefault="002F7D4D" w:rsidP="002F7D4D">
            <w:pPr>
              <w:pStyle w:val="ListParagraph"/>
              <w:numPr>
                <w:ilvl w:val="1"/>
                <w:numId w:val="9"/>
              </w:numPr>
              <w:rPr>
                <w:sz w:val="20"/>
              </w:rPr>
            </w:pPr>
            <w:r w:rsidRPr="004B6FFC">
              <w:rPr>
                <w:sz w:val="20"/>
              </w:rPr>
              <w:t>Establish and record the correct sequence and order of codes related to a single episode in accordance with standards</w:t>
            </w:r>
          </w:p>
          <w:p w:rsidR="002F7D4D" w:rsidRPr="004B6FFC" w:rsidRDefault="002F7D4D" w:rsidP="002F7D4D">
            <w:pPr>
              <w:pStyle w:val="ListParagraph"/>
              <w:numPr>
                <w:ilvl w:val="1"/>
                <w:numId w:val="9"/>
              </w:numPr>
              <w:rPr>
                <w:sz w:val="20"/>
              </w:rPr>
            </w:pPr>
            <w:r w:rsidRPr="004B6FFC">
              <w:rPr>
                <w:sz w:val="20"/>
              </w:rPr>
              <w:t>Record data clearly, accurately and completely</w:t>
            </w:r>
          </w:p>
          <w:p w:rsidR="002F7D4D" w:rsidRPr="004B6FFC" w:rsidRDefault="002F7D4D" w:rsidP="002F7D4D">
            <w:pPr>
              <w:pStyle w:val="ListParagraph"/>
              <w:numPr>
                <w:ilvl w:val="1"/>
                <w:numId w:val="9"/>
              </w:numPr>
              <w:rPr>
                <w:sz w:val="20"/>
              </w:rPr>
            </w:pPr>
            <w:r w:rsidRPr="004B6FFC">
              <w:rPr>
                <w:sz w:val="20"/>
              </w:rPr>
              <w:t>Maintain confidentiality at all times</w:t>
            </w:r>
          </w:p>
          <w:p w:rsidR="002F7D4D" w:rsidRPr="004B6FFC" w:rsidRDefault="002F7D4D" w:rsidP="002F7D4D">
            <w:pPr>
              <w:pStyle w:val="ListParagraph"/>
              <w:numPr>
                <w:ilvl w:val="1"/>
                <w:numId w:val="9"/>
              </w:numPr>
              <w:rPr>
                <w:sz w:val="20"/>
              </w:rPr>
            </w:pPr>
            <w:r w:rsidRPr="004B6FFC">
              <w:rPr>
                <w:sz w:val="20"/>
              </w:rPr>
              <w:t>Enter the coded data accurately into the client appropriate system.</w:t>
            </w:r>
          </w:p>
          <w:p w:rsidR="002F7D4D" w:rsidRPr="004B6FFC" w:rsidRDefault="002F7D4D" w:rsidP="002F7D4D">
            <w:pPr>
              <w:pStyle w:val="ListParagraph"/>
              <w:numPr>
                <w:ilvl w:val="1"/>
                <w:numId w:val="9"/>
              </w:numPr>
              <w:rPr>
                <w:sz w:val="20"/>
              </w:rPr>
            </w:pPr>
            <w:r w:rsidRPr="004B6FFC">
              <w:rPr>
                <w:sz w:val="20"/>
              </w:rPr>
              <w:t>Complete the process of assigning the correct codes from clinic al data within appropriate timeframes</w:t>
            </w:r>
          </w:p>
        </w:tc>
      </w:tr>
    </w:tbl>
    <w:p w:rsidR="002D68A2" w:rsidRDefault="002D68A2" w:rsidP="002D68A2">
      <w:pPr>
        <w:pStyle w:val="Heading2"/>
      </w:pPr>
      <w:bookmarkStart w:id="47" w:name="_Toc271873428"/>
      <w:r>
        <w:t>Required Skills and Knowledge</w:t>
      </w:r>
      <w:bookmarkEnd w:id="47"/>
    </w:p>
    <w:p w:rsidR="002D68A2" w:rsidRDefault="002D68A2" w:rsidP="002D68A2">
      <w:r>
        <w:t>This describes the essential skills and knowledge and their level required for this unit.</w:t>
      </w:r>
    </w:p>
    <w:p w:rsidR="004B6FFC" w:rsidRPr="00147A6A" w:rsidRDefault="004B6FFC" w:rsidP="00147A6A">
      <w:pPr>
        <w:rPr>
          <w:b/>
        </w:rPr>
      </w:pPr>
      <w:r w:rsidRPr="00147A6A">
        <w:rPr>
          <w:b/>
        </w:rPr>
        <w:t>Essential knowledge</w:t>
      </w:r>
    </w:p>
    <w:p w:rsidR="002F7D4D" w:rsidRDefault="002F7D4D" w:rsidP="004B6FFC">
      <w:pPr>
        <w:pStyle w:val="ListParagraph"/>
        <w:numPr>
          <w:ilvl w:val="0"/>
          <w:numId w:val="1"/>
        </w:numPr>
        <w:ind w:hanging="357"/>
        <w:jc w:val="both"/>
      </w:pPr>
      <w:r>
        <w:t>Australian and relevant State/Territory clinical coding standards and protocols</w:t>
      </w:r>
    </w:p>
    <w:p w:rsidR="002F7D4D" w:rsidRDefault="002F7D4D" w:rsidP="004B6FFC">
      <w:pPr>
        <w:pStyle w:val="ListParagraph"/>
        <w:numPr>
          <w:ilvl w:val="0"/>
          <w:numId w:val="2"/>
        </w:numPr>
        <w:ind w:hanging="357"/>
      </w:pPr>
      <w:r>
        <w:t>Applicable legislation</w:t>
      </w:r>
    </w:p>
    <w:p w:rsidR="002F7D4D" w:rsidRDefault="002F7D4D" w:rsidP="004B6FFC">
      <w:pPr>
        <w:pStyle w:val="ListParagraph"/>
        <w:numPr>
          <w:ilvl w:val="0"/>
          <w:numId w:val="2"/>
        </w:numPr>
        <w:ind w:hanging="357"/>
      </w:pPr>
      <w:r>
        <w:t>Definition of a clinical coder and clinical coding, and the purpose of coded data</w:t>
      </w:r>
    </w:p>
    <w:p w:rsidR="002F7D4D" w:rsidRDefault="002F7D4D" w:rsidP="004B6FFC">
      <w:pPr>
        <w:pStyle w:val="ListParagraph"/>
        <w:numPr>
          <w:ilvl w:val="0"/>
          <w:numId w:val="2"/>
        </w:numPr>
        <w:ind w:hanging="357"/>
      </w:pPr>
      <w:r>
        <w:t>Professional ethics in clinical coding</w:t>
      </w:r>
    </w:p>
    <w:p w:rsidR="002F7D4D" w:rsidRDefault="002F7D4D" w:rsidP="004B6FFC">
      <w:pPr>
        <w:pStyle w:val="ListParagraph"/>
        <w:numPr>
          <w:ilvl w:val="0"/>
          <w:numId w:val="2"/>
        </w:numPr>
        <w:ind w:hanging="357"/>
      </w:pPr>
      <w:r>
        <w:t>Current codes of practice and guidelines in relation to clinical coding</w:t>
      </w:r>
    </w:p>
    <w:p w:rsidR="002F7D4D" w:rsidRDefault="002F7D4D" w:rsidP="004B6FFC">
      <w:pPr>
        <w:pStyle w:val="ListParagraph"/>
        <w:numPr>
          <w:ilvl w:val="0"/>
          <w:numId w:val="2"/>
        </w:numPr>
        <w:ind w:hanging="357"/>
      </w:pPr>
      <w:r>
        <w:t>Comprehensive knowledge of medical terminology and body systems</w:t>
      </w:r>
    </w:p>
    <w:p w:rsidR="002F7D4D" w:rsidRDefault="002F7D4D" w:rsidP="004B6FFC">
      <w:pPr>
        <w:pStyle w:val="ListParagraph"/>
        <w:numPr>
          <w:ilvl w:val="0"/>
          <w:numId w:val="2"/>
        </w:numPr>
        <w:ind w:hanging="357"/>
      </w:pPr>
      <w:r>
        <w:t>Coding factors influencing health status</w:t>
      </w:r>
    </w:p>
    <w:p w:rsidR="002F7D4D" w:rsidRDefault="002F7D4D" w:rsidP="004B6FFC">
      <w:pPr>
        <w:pStyle w:val="ListParagraph"/>
        <w:numPr>
          <w:ilvl w:val="0"/>
          <w:numId w:val="2"/>
        </w:numPr>
        <w:ind w:hanging="357"/>
      </w:pPr>
      <w:r>
        <w:t>Coding requirements of:</w:t>
      </w:r>
    </w:p>
    <w:p w:rsidR="002F7D4D" w:rsidRDefault="002F7D4D" w:rsidP="004B6FFC">
      <w:pPr>
        <w:pStyle w:val="ListParagraph"/>
        <w:numPr>
          <w:ilvl w:val="1"/>
          <w:numId w:val="2"/>
        </w:numPr>
        <w:ind w:hanging="357"/>
      </w:pPr>
      <w:r>
        <w:t>Symptoms, signs and abnormal clinical findings</w:t>
      </w:r>
    </w:p>
    <w:p w:rsidR="002F7D4D" w:rsidRDefault="002F7D4D" w:rsidP="004B6FFC">
      <w:pPr>
        <w:pStyle w:val="ListParagraph"/>
        <w:numPr>
          <w:ilvl w:val="1"/>
          <w:numId w:val="2"/>
        </w:numPr>
        <w:ind w:hanging="357"/>
      </w:pPr>
      <w:r>
        <w:t>Neoplasm</w:t>
      </w:r>
    </w:p>
    <w:p w:rsidR="002F7D4D" w:rsidRDefault="002F7D4D" w:rsidP="004B6FFC">
      <w:pPr>
        <w:pStyle w:val="ListParagraph"/>
        <w:numPr>
          <w:ilvl w:val="1"/>
          <w:numId w:val="2"/>
        </w:numPr>
        <w:ind w:hanging="357"/>
      </w:pPr>
      <w:r>
        <w:t>Endocrine, nutrition and metabolic diseases</w:t>
      </w:r>
    </w:p>
    <w:p w:rsidR="002F7D4D" w:rsidRDefault="002F7D4D" w:rsidP="004B6FFC">
      <w:pPr>
        <w:pStyle w:val="ListParagraph"/>
        <w:numPr>
          <w:ilvl w:val="1"/>
          <w:numId w:val="2"/>
        </w:numPr>
        <w:ind w:hanging="357"/>
      </w:pPr>
      <w:r>
        <w:t>Congenital malformations and deformations</w:t>
      </w:r>
    </w:p>
    <w:p w:rsidR="002F7D4D" w:rsidRDefault="002F7D4D" w:rsidP="004B6FFC">
      <w:pPr>
        <w:pStyle w:val="ListParagraph"/>
        <w:numPr>
          <w:ilvl w:val="1"/>
          <w:numId w:val="2"/>
        </w:numPr>
        <w:ind w:hanging="357"/>
      </w:pPr>
      <w:r>
        <w:t>Injuries and external causes of injury</w:t>
      </w:r>
    </w:p>
    <w:p w:rsidR="002F7D4D" w:rsidRDefault="002F7D4D" w:rsidP="004B6FFC">
      <w:pPr>
        <w:pStyle w:val="ListParagraph"/>
        <w:numPr>
          <w:ilvl w:val="1"/>
          <w:numId w:val="2"/>
        </w:numPr>
        <w:ind w:hanging="357"/>
      </w:pPr>
      <w:r>
        <w:t>Poisoning and external causes of poisoning</w:t>
      </w:r>
    </w:p>
    <w:p w:rsidR="002F7D4D" w:rsidRDefault="002F7D4D" w:rsidP="004B6FFC">
      <w:pPr>
        <w:pStyle w:val="ListParagraph"/>
        <w:numPr>
          <w:ilvl w:val="0"/>
          <w:numId w:val="2"/>
        </w:numPr>
        <w:ind w:hanging="357"/>
      </w:pPr>
      <w:r>
        <w:t>Coding diseases of the:</w:t>
      </w:r>
    </w:p>
    <w:p w:rsidR="002F7D4D" w:rsidRDefault="002F7D4D" w:rsidP="004B6FFC">
      <w:pPr>
        <w:pStyle w:val="ListParagraph"/>
        <w:numPr>
          <w:ilvl w:val="1"/>
          <w:numId w:val="2"/>
        </w:numPr>
        <w:ind w:hanging="357"/>
      </w:pPr>
      <w:r>
        <w:t>Nervous system</w:t>
      </w:r>
    </w:p>
    <w:p w:rsidR="002F7D4D" w:rsidRDefault="002F7D4D" w:rsidP="004B6FFC">
      <w:pPr>
        <w:pStyle w:val="ListParagraph"/>
        <w:numPr>
          <w:ilvl w:val="1"/>
          <w:numId w:val="2"/>
        </w:numPr>
        <w:ind w:hanging="357"/>
      </w:pPr>
      <w:r>
        <w:t>Eye and adnexa</w:t>
      </w:r>
    </w:p>
    <w:p w:rsidR="002F7D4D" w:rsidRDefault="002F7D4D" w:rsidP="004B6FFC">
      <w:pPr>
        <w:pStyle w:val="ListParagraph"/>
        <w:numPr>
          <w:ilvl w:val="1"/>
          <w:numId w:val="2"/>
        </w:numPr>
        <w:ind w:hanging="357"/>
      </w:pPr>
      <w:r>
        <w:t>Ear and mastoid process</w:t>
      </w:r>
    </w:p>
    <w:p w:rsidR="002F7D4D" w:rsidRDefault="002F7D4D" w:rsidP="004B6FFC">
      <w:pPr>
        <w:pStyle w:val="ListParagraph"/>
        <w:numPr>
          <w:ilvl w:val="1"/>
          <w:numId w:val="2"/>
        </w:numPr>
        <w:ind w:hanging="357"/>
      </w:pPr>
      <w:r>
        <w:t>Circulatory system</w:t>
      </w:r>
    </w:p>
    <w:p w:rsidR="002F7D4D" w:rsidRDefault="002F7D4D" w:rsidP="004B6FFC">
      <w:pPr>
        <w:pStyle w:val="ListParagraph"/>
        <w:numPr>
          <w:ilvl w:val="1"/>
          <w:numId w:val="2"/>
        </w:numPr>
        <w:ind w:hanging="357"/>
      </w:pPr>
      <w:r>
        <w:t>Respiratory system</w:t>
      </w:r>
    </w:p>
    <w:p w:rsidR="002F7D4D" w:rsidRDefault="002F7D4D" w:rsidP="004B6FFC">
      <w:pPr>
        <w:pStyle w:val="ListParagraph"/>
        <w:numPr>
          <w:ilvl w:val="1"/>
          <w:numId w:val="2"/>
        </w:numPr>
        <w:ind w:hanging="357"/>
      </w:pPr>
      <w:r>
        <w:t>Digestive system</w:t>
      </w:r>
    </w:p>
    <w:p w:rsidR="002F7D4D" w:rsidRDefault="002F7D4D" w:rsidP="004B6FFC">
      <w:pPr>
        <w:pStyle w:val="ListParagraph"/>
        <w:numPr>
          <w:ilvl w:val="1"/>
          <w:numId w:val="2"/>
        </w:numPr>
        <w:ind w:hanging="357"/>
      </w:pPr>
      <w:r>
        <w:t>Skin and subcutaneous tissue</w:t>
      </w:r>
    </w:p>
    <w:p w:rsidR="002F7D4D" w:rsidRDefault="002F7D4D" w:rsidP="004B6FFC">
      <w:pPr>
        <w:pStyle w:val="ListParagraph"/>
        <w:numPr>
          <w:ilvl w:val="1"/>
          <w:numId w:val="2"/>
        </w:numPr>
        <w:ind w:hanging="357"/>
      </w:pPr>
      <w:r>
        <w:t>Musculoskeletal system</w:t>
      </w:r>
    </w:p>
    <w:p w:rsidR="002F7D4D" w:rsidRDefault="002F7D4D" w:rsidP="004B6FFC">
      <w:pPr>
        <w:pStyle w:val="ListParagraph"/>
        <w:numPr>
          <w:ilvl w:val="1"/>
          <w:numId w:val="2"/>
        </w:numPr>
        <w:ind w:hanging="357"/>
      </w:pPr>
      <w:r>
        <w:t>Genitourinary system</w:t>
      </w:r>
    </w:p>
    <w:p w:rsidR="004B6FFC" w:rsidRDefault="004B6FFC" w:rsidP="004B6FFC">
      <w:pPr>
        <w:pStyle w:val="ListParagraph"/>
        <w:numPr>
          <w:ilvl w:val="0"/>
          <w:numId w:val="2"/>
        </w:numPr>
        <w:ind w:hanging="357"/>
      </w:pPr>
      <w:r>
        <w:t>Coding conditions:</w:t>
      </w:r>
    </w:p>
    <w:p w:rsidR="004B6FFC" w:rsidRDefault="004B6FFC" w:rsidP="004B6FFC">
      <w:pPr>
        <w:pStyle w:val="ListParagraph"/>
        <w:numPr>
          <w:ilvl w:val="1"/>
          <w:numId w:val="2"/>
        </w:numPr>
        <w:ind w:hanging="357"/>
      </w:pPr>
      <w:r>
        <w:t>In pregnancy, childbirth and the puerperium</w:t>
      </w:r>
    </w:p>
    <w:p w:rsidR="004B6FFC" w:rsidRDefault="004B6FFC" w:rsidP="004B6FFC">
      <w:pPr>
        <w:pStyle w:val="ListParagraph"/>
        <w:numPr>
          <w:ilvl w:val="1"/>
          <w:numId w:val="2"/>
        </w:numPr>
        <w:ind w:hanging="357"/>
      </w:pPr>
      <w:r>
        <w:t>Originating in the perinatal period</w:t>
      </w:r>
    </w:p>
    <w:p w:rsidR="004B6FFC" w:rsidRDefault="004B6FFC" w:rsidP="004B6FFC">
      <w:pPr>
        <w:pStyle w:val="ListParagraph"/>
        <w:numPr>
          <w:ilvl w:val="0"/>
          <w:numId w:val="2"/>
        </w:numPr>
        <w:ind w:hanging="357"/>
      </w:pPr>
      <w:r>
        <w:t>The way rules and conventions are applied to clinical data to achieve correct clinical codes</w:t>
      </w:r>
    </w:p>
    <w:p w:rsidR="004B6FFC" w:rsidRDefault="004B6FFC" w:rsidP="004B6FFC">
      <w:pPr>
        <w:pStyle w:val="ListParagraph"/>
        <w:numPr>
          <w:ilvl w:val="0"/>
          <w:numId w:val="2"/>
        </w:numPr>
        <w:ind w:hanging="357"/>
      </w:pPr>
      <w:r>
        <w:t>Classifications and nomenclature used to achieve accurate clinical coding</w:t>
      </w:r>
    </w:p>
    <w:p w:rsidR="004B6FFC" w:rsidRDefault="004B6FFC" w:rsidP="004B6FFC">
      <w:pPr>
        <w:pStyle w:val="ListParagraph"/>
        <w:numPr>
          <w:ilvl w:val="0"/>
          <w:numId w:val="2"/>
        </w:numPr>
        <w:ind w:hanging="357"/>
      </w:pPr>
      <w:r>
        <w:t>Clinical data indexing, storage and mapping from clinical terms of classifications</w:t>
      </w:r>
    </w:p>
    <w:p w:rsidR="004B6FFC" w:rsidRDefault="004B6FFC" w:rsidP="004B6FFC">
      <w:pPr>
        <w:pStyle w:val="ListParagraph"/>
        <w:numPr>
          <w:ilvl w:val="0"/>
          <w:numId w:val="2"/>
        </w:numPr>
        <w:ind w:hanging="357"/>
      </w:pPr>
      <w:r>
        <w:t>Sequencing of codes and primary diagnosis</w:t>
      </w:r>
    </w:p>
    <w:p w:rsidR="004B6FFC" w:rsidRDefault="004B6FFC" w:rsidP="004B6FFC">
      <w:pPr>
        <w:pStyle w:val="ListParagraph"/>
        <w:numPr>
          <w:ilvl w:val="0"/>
          <w:numId w:val="2"/>
        </w:numPr>
        <w:ind w:hanging="357"/>
      </w:pPr>
      <w:r>
        <w:lastRenderedPageBreak/>
        <w:t>Timescales within which clinical coding must take place</w:t>
      </w:r>
    </w:p>
    <w:p w:rsidR="004B6FFC" w:rsidRPr="00147A6A" w:rsidRDefault="004B6FFC" w:rsidP="00147A6A">
      <w:pPr>
        <w:rPr>
          <w:b/>
        </w:rPr>
      </w:pPr>
      <w:r w:rsidRPr="00147A6A">
        <w:rPr>
          <w:b/>
        </w:rPr>
        <w:t>Essential Skills</w:t>
      </w:r>
    </w:p>
    <w:p w:rsidR="004B6FFC" w:rsidRDefault="004B6FFC" w:rsidP="004B6FFC">
      <w:r>
        <w:t>The ability to:</w:t>
      </w:r>
    </w:p>
    <w:p w:rsidR="004B6FFC" w:rsidRDefault="004B6FFC" w:rsidP="004B6FFC">
      <w:pPr>
        <w:pStyle w:val="ListParagraph"/>
        <w:numPr>
          <w:ilvl w:val="0"/>
          <w:numId w:val="1"/>
        </w:numPr>
      </w:pPr>
      <w:r>
        <w:t>Use ICD-10-AM coding manuals</w:t>
      </w:r>
    </w:p>
    <w:p w:rsidR="004B6FFC" w:rsidRDefault="004B6FFC" w:rsidP="004B6FFC">
      <w:pPr>
        <w:pStyle w:val="ListParagraph"/>
        <w:numPr>
          <w:ilvl w:val="0"/>
          <w:numId w:val="1"/>
        </w:numPr>
      </w:pPr>
      <w:r>
        <w:t>Analyse simple medical records to produce coded clinical data</w:t>
      </w:r>
    </w:p>
    <w:p w:rsidR="004B6FFC" w:rsidRDefault="004B6FFC" w:rsidP="004B6FFC">
      <w:pPr>
        <w:pStyle w:val="ListParagraph"/>
        <w:numPr>
          <w:ilvl w:val="0"/>
          <w:numId w:val="1"/>
        </w:numPr>
      </w:pPr>
      <w:r>
        <w:t>Apply Australian Coding Standards at an introductory coding level to simple medical records</w:t>
      </w:r>
    </w:p>
    <w:p w:rsidR="004B6FFC" w:rsidRDefault="004B6FFC" w:rsidP="004B6FFC">
      <w:pPr>
        <w:pStyle w:val="ListParagraph"/>
        <w:numPr>
          <w:ilvl w:val="0"/>
          <w:numId w:val="1"/>
        </w:numPr>
      </w:pPr>
      <w:r>
        <w:t>Identify principal diagnosis and principle procedures</w:t>
      </w:r>
    </w:p>
    <w:p w:rsidR="004B6FFC" w:rsidRDefault="004B6FFC" w:rsidP="004B6FFC">
      <w:pPr>
        <w:pStyle w:val="ListParagraph"/>
        <w:numPr>
          <w:ilvl w:val="0"/>
          <w:numId w:val="1"/>
        </w:numPr>
      </w:pPr>
      <w:r>
        <w:t>Assign complete and accurate codes for diseases, conditions, injuries and procedures</w:t>
      </w:r>
    </w:p>
    <w:p w:rsidR="002D68A2" w:rsidRDefault="002D68A2" w:rsidP="002D68A2">
      <w:pPr>
        <w:pStyle w:val="Heading2"/>
      </w:pPr>
      <w:bookmarkStart w:id="48" w:name="_Toc271873429"/>
      <w:r>
        <w:t>Range Statement</w:t>
      </w:r>
      <w:bookmarkEnd w:id="48"/>
    </w:p>
    <w:p w:rsidR="002D68A2" w:rsidRDefault="002D68A2" w:rsidP="002D68A2">
      <w:pPr>
        <w:autoSpaceDE w:val="0"/>
        <w:autoSpaceDN w:val="0"/>
        <w:adjustRightInd w:val="0"/>
        <w:spacing w:after="0"/>
        <w:rPr>
          <w:rFonts w:cstheme="minorHAnsi"/>
          <w:szCs w:val="20"/>
        </w:rPr>
      </w:pPr>
      <w:r w:rsidRPr="004B6FFC">
        <w:rPr>
          <w:rFonts w:cstheme="minorHAnsi"/>
          <w:szCs w:val="20"/>
        </w:rPr>
        <w:t>The Range Statement relates to the unit of competency as a whole. It allows for different work environments and situations that may affect performance. Add any essential operating conditions that may be present with training and assessment depending on the work situation, needs of the candidate, accessibility of the item, and local industry and regional contexts.</w:t>
      </w:r>
    </w:p>
    <w:p w:rsidR="004B6FFC" w:rsidRPr="004B6FFC" w:rsidRDefault="004B6FFC" w:rsidP="002D68A2">
      <w:pPr>
        <w:autoSpaceDE w:val="0"/>
        <w:autoSpaceDN w:val="0"/>
        <w:adjustRightInd w:val="0"/>
        <w:spacing w:after="0"/>
        <w:rPr>
          <w:rFonts w:cstheme="minorHAnsi"/>
          <w:szCs w:val="20"/>
        </w:rPr>
      </w:pPr>
    </w:p>
    <w:tbl>
      <w:tblPr>
        <w:tblStyle w:val="TableGrid"/>
        <w:tblW w:w="0" w:type="auto"/>
        <w:tblLook w:val="04A0"/>
      </w:tblPr>
      <w:tblGrid>
        <w:gridCol w:w="2802"/>
        <w:gridCol w:w="6440"/>
      </w:tblGrid>
      <w:tr w:rsidR="004B6FFC" w:rsidTr="00333747">
        <w:tc>
          <w:tcPr>
            <w:tcW w:w="2802" w:type="dxa"/>
          </w:tcPr>
          <w:p w:rsidR="004B6FFC" w:rsidRDefault="004B6FFC" w:rsidP="002F7D4D">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Simple medical records may include</w:t>
            </w:r>
          </w:p>
        </w:tc>
        <w:tc>
          <w:tcPr>
            <w:tcW w:w="6440" w:type="dxa"/>
          </w:tcPr>
          <w:p w:rsidR="004B6FFC" w:rsidRDefault="004B6FFC" w:rsidP="002F7D4D">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A medical record generated by an episode of care involving one of the following:</w:t>
            </w:r>
          </w:p>
          <w:p w:rsidR="004B6FFC" w:rsidRDefault="004B6FFC" w:rsidP="004B6FFC">
            <w:pPr>
              <w:pStyle w:val="ListParagraph"/>
              <w:numPr>
                <w:ilvl w:val="0"/>
                <w:numId w:val="13"/>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Day stay</w:t>
            </w:r>
          </w:p>
          <w:p w:rsidR="004B6FFC" w:rsidRDefault="004B6FFC" w:rsidP="004B6FFC">
            <w:pPr>
              <w:pStyle w:val="ListParagraph"/>
              <w:numPr>
                <w:ilvl w:val="0"/>
                <w:numId w:val="13"/>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Day surgery</w:t>
            </w:r>
          </w:p>
          <w:p w:rsidR="004B6FFC" w:rsidRDefault="004B6FFC" w:rsidP="004B6FFC">
            <w:pPr>
              <w:pStyle w:val="ListParagraph"/>
              <w:numPr>
                <w:ilvl w:val="0"/>
                <w:numId w:val="13"/>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Planned surgery</w:t>
            </w:r>
          </w:p>
          <w:p w:rsidR="004B6FFC" w:rsidRPr="004B6FFC" w:rsidRDefault="004B6FFC" w:rsidP="004B6FFC">
            <w:pPr>
              <w:pStyle w:val="ListParagraph"/>
              <w:numPr>
                <w:ilvl w:val="0"/>
                <w:numId w:val="13"/>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Simple medical problems in episodes of care not exceeding a length of stay (LOS) of three days.</w:t>
            </w:r>
          </w:p>
        </w:tc>
      </w:tr>
      <w:tr w:rsidR="002D68A2" w:rsidTr="00333747">
        <w:tc>
          <w:tcPr>
            <w:tcW w:w="2802" w:type="dxa"/>
          </w:tcPr>
          <w:p w:rsidR="002D68A2" w:rsidRDefault="004B6FFC" w:rsidP="002F7D4D">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Diagnosis may include</w:t>
            </w:r>
          </w:p>
        </w:tc>
        <w:tc>
          <w:tcPr>
            <w:tcW w:w="6440" w:type="dxa"/>
          </w:tcPr>
          <w:p w:rsidR="002D68A2" w:rsidRDefault="004B6FFC" w:rsidP="002F7D4D">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Diagnosis of:</w:t>
            </w:r>
          </w:p>
          <w:p w:rsidR="004B6FFC" w:rsidRDefault="004B6FFC" w:rsidP="004B6FFC">
            <w:pPr>
              <w:pStyle w:val="ListParagraph"/>
              <w:numPr>
                <w:ilvl w:val="0"/>
                <w:numId w:val="14"/>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Symptoms, signs and abnormal clinical findings</w:t>
            </w:r>
          </w:p>
          <w:p w:rsidR="004B6FFC" w:rsidRDefault="004B6FFC" w:rsidP="004B6FFC">
            <w:pPr>
              <w:pStyle w:val="ListParagraph"/>
              <w:numPr>
                <w:ilvl w:val="0"/>
                <w:numId w:val="14"/>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Neoplasms</w:t>
            </w:r>
          </w:p>
          <w:p w:rsidR="004B6FFC" w:rsidRDefault="004B6FFC" w:rsidP="004B6FFC">
            <w:pPr>
              <w:pStyle w:val="ListParagraph"/>
              <w:numPr>
                <w:ilvl w:val="0"/>
                <w:numId w:val="14"/>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Endocrine, nutrition and metabolic diseases</w:t>
            </w:r>
          </w:p>
          <w:p w:rsidR="00333919" w:rsidRDefault="00333919" w:rsidP="004B6FFC">
            <w:pPr>
              <w:pStyle w:val="ListParagraph"/>
              <w:numPr>
                <w:ilvl w:val="0"/>
                <w:numId w:val="14"/>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Congenital malformations and deformations</w:t>
            </w:r>
          </w:p>
          <w:p w:rsidR="00333919" w:rsidRDefault="00333919" w:rsidP="004B6FFC">
            <w:pPr>
              <w:pStyle w:val="ListParagraph"/>
              <w:numPr>
                <w:ilvl w:val="0"/>
                <w:numId w:val="14"/>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Injuries and external causes of injuries</w:t>
            </w:r>
          </w:p>
          <w:p w:rsidR="00333919" w:rsidRDefault="00333919" w:rsidP="004B6FFC">
            <w:pPr>
              <w:pStyle w:val="ListParagraph"/>
              <w:numPr>
                <w:ilvl w:val="0"/>
                <w:numId w:val="14"/>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Poisoning and external causes of poisoning</w:t>
            </w:r>
          </w:p>
          <w:p w:rsidR="00333919" w:rsidRDefault="00333919" w:rsidP="00333919">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Diagnosis of diseases in the:</w:t>
            </w:r>
          </w:p>
          <w:p w:rsidR="00333919" w:rsidRDefault="00333919" w:rsidP="00333919">
            <w:pPr>
              <w:pStyle w:val="ListParagraph"/>
              <w:numPr>
                <w:ilvl w:val="0"/>
                <w:numId w:val="15"/>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Nervous system</w:t>
            </w:r>
          </w:p>
          <w:p w:rsidR="00333919" w:rsidRDefault="00333919" w:rsidP="00333919">
            <w:pPr>
              <w:pStyle w:val="ListParagraph"/>
              <w:numPr>
                <w:ilvl w:val="0"/>
                <w:numId w:val="15"/>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Eye and adnexa</w:t>
            </w:r>
          </w:p>
          <w:p w:rsidR="00333919" w:rsidRDefault="00333919" w:rsidP="00333919">
            <w:pPr>
              <w:pStyle w:val="ListParagraph"/>
              <w:numPr>
                <w:ilvl w:val="0"/>
                <w:numId w:val="15"/>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Ear and mastoid process</w:t>
            </w:r>
          </w:p>
          <w:p w:rsidR="00333919" w:rsidRDefault="00333919" w:rsidP="00333919">
            <w:pPr>
              <w:pStyle w:val="ListParagraph"/>
              <w:numPr>
                <w:ilvl w:val="0"/>
                <w:numId w:val="15"/>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Circulatory system</w:t>
            </w:r>
          </w:p>
          <w:p w:rsidR="00333919" w:rsidRDefault="00333919" w:rsidP="00333919">
            <w:pPr>
              <w:pStyle w:val="ListParagraph"/>
              <w:numPr>
                <w:ilvl w:val="0"/>
                <w:numId w:val="15"/>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Respiratory system</w:t>
            </w:r>
          </w:p>
          <w:p w:rsidR="00333919" w:rsidRDefault="00333919" w:rsidP="00333919">
            <w:pPr>
              <w:pStyle w:val="ListParagraph"/>
              <w:numPr>
                <w:ilvl w:val="0"/>
                <w:numId w:val="15"/>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Digestive system</w:t>
            </w:r>
          </w:p>
          <w:p w:rsidR="00333919" w:rsidRDefault="00333919" w:rsidP="00333919">
            <w:pPr>
              <w:pStyle w:val="ListParagraph"/>
              <w:numPr>
                <w:ilvl w:val="0"/>
                <w:numId w:val="15"/>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Skin and subcutaneous tissue</w:t>
            </w:r>
          </w:p>
          <w:p w:rsidR="00333919" w:rsidRDefault="00333919" w:rsidP="00333919">
            <w:pPr>
              <w:pStyle w:val="ListParagraph"/>
              <w:numPr>
                <w:ilvl w:val="0"/>
                <w:numId w:val="15"/>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Musculoskeletal system</w:t>
            </w:r>
          </w:p>
          <w:p w:rsidR="00333919" w:rsidRDefault="00333919" w:rsidP="00333919">
            <w:pPr>
              <w:pStyle w:val="ListParagraph"/>
              <w:numPr>
                <w:ilvl w:val="0"/>
                <w:numId w:val="15"/>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Genitourinary system</w:t>
            </w:r>
          </w:p>
          <w:p w:rsidR="00333919" w:rsidRDefault="00333919" w:rsidP="00333919">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Diagnosis:</w:t>
            </w:r>
          </w:p>
          <w:p w:rsidR="00333919" w:rsidRDefault="00333919" w:rsidP="00333919">
            <w:pPr>
              <w:pStyle w:val="ListParagraph"/>
              <w:numPr>
                <w:ilvl w:val="0"/>
                <w:numId w:val="16"/>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In pregnancy, childbirth and the puerperium</w:t>
            </w:r>
          </w:p>
          <w:p w:rsidR="00333919" w:rsidRPr="00333919" w:rsidRDefault="00333919" w:rsidP="00333919">
            <w:pPr>
              <w:pStyle w:val="ListParagraph"/>
              <w:numPr>
                <w:ilvl w:val="0"/>
                <w:numId w:val="16"/>
              </w:num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Originating in the perinatal period</w:t>
            </w:r>
          </w:p>
        </w:tc>
      </w:tr>
      <w:tr w:rsidR="002D68A2" w:rsidTr="00333747">
        <w:tc>
          <w:tcPr>
            <w:tcW w:w="2802" w:type="dxa"/>
          </w:tcPr>
          <w:p w:rsidR="002D68A2" w:rsidRDefault="00333919" w:rsidP="002F7D4D">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Client information systems may include</w:t>
            </w:r>
          </w:p>
        </w:tc>
        <w:tc>
          <w:tcPr>
            <w:tcW w:w="6440" w:type="dxa"/>
          </w:tcPr>
          <w:p w:rsidR="00333919" w:rsidRDefault="00333919" w:rsidP="00333919">
            <w:pPr>
              <w:pStyle w:val="ListParagraph"/>
              <w:numPr>
                <w:ilvl w:val="0"/>
                <w:numId w:val="16"/>
              </w:numPr>
              <w:autoSpaceDE w:val="0"/>
              <w:autoSpaceDN w:val="0"/>
              <w:adjustRightInd w:val="0"/>
              <w:ind w:left="482" w:hanging="482"/>
              <w:rPr>
                <w:rFonts w:ascii="Times New Roman" w:hAnsi="Times New Roman" w:cs="Times New Roman"/>
                <w:sz w:val="20"/>
                <w:szCs w:val="20"/>
              </w:rPr>
            </w:pPr>
            <w:r>
              <w:rPr>
                <w:rFonts w:ascii="Times New Roman" w:hAnsi="Times New Roman" w:cs="Times New Roman"/>
                <w:sz w:val="20"/>
                <w:szCs w:val="20"/>
              </w:rPr>
              <w:t>Computerised systems</w:t>
            </w:r>
          </w:p>
          <w:p w:rsidR="00333919" w:rsidRPr="00333919" w:rsidRDefault="00333919" w:rsidP="00333919">
            <w:pPr>
              <w:pStyle w:val="ListParagraph"/>
              <w:numPr>
                <w:ilvl w:val="0"/>
                <w:numId w:val="16"/>
              </w:numPr>
              <w:autoSpaceDE w:val="0"/>
              <w:autoSpaceDN w:val="0"/>
              <w:adjustRightInd w:val="0"/>
              <w:ind w:left="482" w:hanging="482"/>
              <w:rPr>
                <w:rFonts w:ascii="Times New Roman" w:hAnsi="Times New Roman" w:cs="Times New Roman"/>
                <w:sz w:val="20"/>
                <w:szCs w:val="20"/>
              </w:rPr>
            </w:pPr>
            <w:r>
              <w:rPr>
                <w:rFonts w:ascii="Times New Roman" w:hAnsi="Times New Roman" w:cs="Times New Roman"/>
                <w:sz w:val="20"/>
                <w:szCs w:val="20"/>
              </w:rPr>
              <w:t>Manual systems</w:t>
            </w:r>
          </w:p>
        </w:tc>
      </w:tr>
      <w:tr w:rsidR="002D68A2" w:rsidTr="00333747">
        <w:tc>
          <w:tcPr>
            <w:tcW w:w="2802" w:type="dxa"/>
          </w:tcPr>
          <w:p w:rsidR="002D68A2" w:rsidRDefault="00333919" w:rsidP="002F7D4D">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Classification Systems include</w:t>
            </w:r>
          </w:p>
        </w:tc>
        <w:tc>
          <w:tcPr>
            <w:tcW w:w="6440" w:type="dxa"/>
          </w:tcPr>
          <w:p w:rsidR="002D68A2" w:rsidRDefault="00333919" w:rsidP="002F7D4D">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 xml:space="preserve">The clinical classification system mandated for use within the nation or region for classification of healthcare:  </w:t>
            </w:r>
            <w:r w:rsidR="00BE7CBD">
              <w:rPr>
                <w:rFonts w:ascii="Times New Roman" w:hAnsi="Times New Roman" w:cs="Times New Roman"/>
                <w:sz w:val="20"/>
                <w:szCs w:val="20"/>
              </w:rPr>
              <w:t>e.g.</w:t>
            </w:r>
            <w:r>
              <w:rPr>
                <w:rFonts w:ascii="Times New Roman" w:hAnsi="Times New Roman" w:cs="Times New Roman"/>
                <w:sz w:val="20"/>
                <w:szCs w:val="20"/>
              </w:rPr>
              <w:t xml:space="preserve"> ICD-10-AM.  Certification must indicate the classification system (including version of that classification system) in which the assessee is competent.</w:t>
            </w:r>
          </w:p>
        </w:tc>
      </w:tr>
      <w:tr w:rsidR="002D68A2" w:rsidTr="00333747">
        <w:tc>
          <w:tcPr>
            <w:tcW w:w="2802" w:type="dxa"/>
          </w:tcPr>
          <w:p w:rsidR="002D68A2" w:rsidRDefault="00333919" w:rsidP="002F7D4D">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Coding Standards includes</w:t>
            </w:r>
          </w:p>
        </w:tc>
        <w:tc>
          <w:tcPr>
            <w:tcW w:w="6440" w:type="dxa"/>
          </w:tcPr>
          <w:p w:rsidR="002D68A2" w:rsidRDefault="00333919" w:rsidP="002F7D4D">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National coding rules and standards required to be applied</w:t>
            </w:r>
            <w:r w:rsidR="00333747">
              <w:rPr>
                <w:rFonts w:ascii="Times New Roman" w:hAnsi="Times New Roman" w:cs="Times New Roman"/>
                <w:sz w:val="20"/>
                <w:szCs w:val="20"/>
              </w:rPr>
              <w:t xml:space="preserve"> when coding clinical records</w:t>
            </w:r>
          </w:p>
          <w:p w:rsidR="00333747" w:rsidRDefault="00333747" w:rsidP="002F7D4D">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State coding rules and guidance required to be applied when coding clinical records</w:t>
            </w:r>
          </w:p>
          <w:p w:rsidR="00333747" w:rsidRDefault="00333747" w:rsidP="00333747">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 xml:space="preserve">Rules may differ according to the environment of the coding:  </w:t>
            </w:r>
            <w:r w:rsidR="00BE7CBD">
              <w:rPr>
                <w:rFonts w:ascii="Times New Roman" w:hAnsi="Times New Roman" w:cs="Times New Roman"/>
                <w:sz w:val="20"/>
                <w:szCs w:val="20"/>
              </w:rPr>
              <w:t>e.g.</w:t>
            </w:r>
            <w:r>
              <w:rPr>
                <w:rFonts w:ascii="Times New Roman" w:hAnsi="Times New Roman" w:cs="Times New Roman"/>
                <w:sz w:val="20"/>
                <w:szCs w:val="20"/>
              </w:rPr>
              <w:t xml:space="preserve"> emergency coding, or outpatient coding rules may differ for those required when coding </w:t>
            </w:r>
            <w:r>
              <w:rPr>
                <w:rFonts w:ascii="Times New Roman" w:hAnsi="Times New Roman" w:cs="Times New Roman"/>
                <w:sz w:val="20"/>
                <w:szCs w:val="20"/>
              </w:rPr>
              <w:lastRenderedPageBreak/>
              <w:t>for inpatient purposes.</w:t>
            </w:r>
          </w:p>
        </w:tc>
      </w:tr>
    </w:tbl>
    <w:p w:rsidR="002D68A2" w:rsidRDefault="002D68A2" w:rsidP="002D68A2">
      <w:pPr>
        <w:autoSpaceDE w:val="0"/>
        <w:autoSpaceDN w:val="0"/>
        <w:adjustRightInd w:val="0"/>
        <w:spacing w:after="0"/>
        <w:rPr>
          <w:rFonts w:ascii="Times New Roman" w:hAnsi="Times New Roman" w:cs="Times New Roman"/>
          <w:sz w:val="20"/>
          <w:szCs w:val="20"/>
        </w:rPr>
      </w:pPr>
    </w:p>
    <w:p w:rsidR="002D68A2" w:rsidRDefault="002D68A2" w:rsidP="002D68A2">
      <w:pPr>
        <w:pStyle w:val="Heading2"/>
      </w:pPr>
      <w:bookmarkStart w:id="49" w:name="_Toc271873430"/>
      <w:r>
        <w:t>Evidence Guide</w:t>
      </w:r>
      <w:bookmarkEnd w:id="49"/>
    </w:p>
    <w:p w:rsidR="002D68A2" w:rsidRPr="00333747" w:rsidRDefault="002D68A2" w:rsidP="002D68A2">
      <w:pPr>
        <w:autoSpaceDE w:val="0"/>
        <w:autoSpaceDN w:val="0"/>
        <w:adjustRightInd w:val="0"/>
        <w:spacing w:after="0"/>
        <w:rPr>
          <w:rFonts w:cstheme="minorHAnsi"/>
          <w:szCs w:val="20"/>
        </w:rPr>
      </w:pPr>
      <w:r w:rsidRPr="00333747">
        <w:rPr>
          <w:rFonts w:cstheme="minorHAnsi"/>
          <w:szCs w:val="20"/>
        </w:rPr>
        <w:t>The evidence guide provides advice on assessment and must be read in conjunction with the Performance</w:t>
      </w:r>
      <w:r w:rsidR="00333747">
        <w:rPr>
          <w:rFonts w:cstheme="minorHAnsi"/>
          <w:szCs w:val="20"/>
        </w:rPr>
        <w:t xml:space="preserve"> </w:t>
      </w:r>
      <w:r w:rsidRPr="00333747">
        <w:rPr>
          <w:rFonts w:cstheme="minorHAnsi"/>
          <w:szCs w:val="20"/>
        </w:rPr>
        <w:t>Criteria, Required Skills and Knowledge, the Range Statement and the Assessment Guidelines for this Training Package.</w:t>
      </w:r>
    </w:p>
    <w:p w:rsidR="002D68A2" w:rsidRDefault="002D68A2" w:rsidP="002D68A2">
      <w:pPr>
        <w:autoSpaceDE w:val="0"/>
        <w:autoSpaceDN w:val="0"/>
        <w:adjustRightInd w:val="0"/>
        <w:spacing w:after="0"/>
        <w:rPr>
          <w:rFonts w:ascii="Times New Roman" w:hAnsi="Times New Roman" w:cs="Times New Roman"/>
          <w:sz w:val="20"/>
          <w:szCs w:val="20"/>
        </w:rPr>
      </w:pPr>
    </w:p>
    <w:tbl>
      <w:tblPr>
        <w:tblStyle w:val="TableGrid"/>
        <w:tblW w:w="0" w:type="auto"/>
        <w:tblLook w:val="04A0"/>
      </w:tblPr>
      <w:tblGrid>
        <w:gridCol w:w="2802"/>
        <w:gridCol w:w="6440"/>
      </w:tblGrid>
      <w:tr w:rsidR="002D68A2" w:rsidRPr="00985884" w:rsidTr="00985884">
        <w:tc>
          <w:tcPr>
            <w:tcW w:w="2802" w:type="dxa"/>
          </w:tcPr>
          <w:p w:rsidR="002D68A2" w:rsidRPr="00985884" w:rsidRDefault="002D68A2" w:rsidP="002F7D4D">
            <w:pPr>
              <w:autoSpaceDE w:val="0"/>
              <w:autoSpaceDN w:val="0"/>
              <w:adjustRightInd w:val="0"/>
              <w:rPr>
                <w:sz w:val="20"/>
              </w:rPr>
            </w:pPr>
            <w:r w:rsidRPr="00985884">
              <w:rPr>
                <w:sz w:val="20"/>
              </w:rPr>
              <w:t>Critical aspects for assessment and evidence required to demonstrate this competency unit</w:t>
            </w:r>
          </w:p>
        </w:tc>
        <w:tc>
          <w:tcPr>
            <w:tcW w:w="6440" w:type="dxa"/>
          </w:tcPr>
          <w:p w:rsidR="002D68A2" w:rsidRPr="00985884" w:rsidRDefault="002D68A2" w:rsidP="002F7D4D">
            <w:pPr>
              <w:pStyle w:val="ListParagraph"/>
              <w:numPr>
                <w:ilvl w:val="0"/>
                <w:numId w:val="2"/>
              </w:numPr>
              <w:autoSpaceDE w:val="0"/>
              <w:autoSpaceDN w:val="0"/>
              <w:adjustRightInd w:val="0"/>
              <w:ind w:left="482"/>
              <w:rPr>
                <w:sz w:val="20"/>
              </w:rPr>
            </w:pPr>
            <w:r w:rsidRPr="00985884">
              <w:rPr>
                <w:sz w:val="20"/>
              </w:rPr>
              <w:t>The assessee must provide evidence of specified essential knowledge as well as skills</w:t>
            </w:r>
          </w:p>
          <w:p w:rsidR="002D68A2" w:rsidRPr="00985884" w:rsidRDefault="002D68A2" w:rsidP="002F7D4D">
            <w:pPr>
              <w:pStyle w:val="ListParagraph"/>
              <w:numPr>
                <w:ilvl w:val="0"/>
                <w:numId w:val="2"/>
              </w:numPr>
              <w:autoSpaceDE w:val="0"/>
              <w:autoSpaceDN w:val="0"/>
              <w:adjustRightInd w:val="0"/>
              <w:ind w:left="482"/>
              <w:rPr>
                <w:sz w:val="20"/>
              </w:rPr>
            </w:pPr>
            <w:r w:rsidRPr="00985884">
              <w:rPr>
                <w:sz w:val="20"/>
              </w:rPr>
              <w:t>Consistency of performance should be demonstrated over the required range of situations relevant to the workplace</w:t>
            </w:r>
          </w:p>
          <w:p w:rsidR="002D68A2" w:rsidRPr="00985884" w:rsidRDefault="002D68A2" w:rsidP="002F7D4D">
            <w:pPr>
              <w:pStyle w:val="ListParagraph"/>
              <w:numPr>
                <w:ilvl w:val="0"/>
                <w:numId w:val="2"/>
              </w:numPr>
              <w:autoSpaceDE w:val="0"/>
              <w:autoSpaceDN w:val="0"/>
              <w:adjustRightInd w:val="0"/>
              <w:ind w:left="482"/>
              <w:rPr>
                <w:sz w:val="20"/>
              </w:rPr>
            </w:pPr>
            <w:r w:rsidRPr="00985884">
              <w:rPr>
                <w:sz w:val="20"/>
              </w:rPr>
              <w:t>Where, for reasons of safety, space, or access to equipment and resources, assessment takes place away from the workplace, the assessment environment should represent workplace conditions as closely as possible.</w:t>
            </w:r>
          </w:p>
        </w:tc>
      </w:tr>
      <w:tr w:rsidR="002D68A2" w:rsidRPr="00985884" w:rsidTr="00985884">
        <w:tc>
          <w:tcPr>
            <w:tcW w:w="2802" w:type="dxa"/>
          </w:tcPr>
          <w:p w:rsidR="002D68A2" w:rsidRPr="00985884" w:rsidRDefault="002D68A2" w:rsidP="002F7D4D">
            <w:pPr>
              <w:autoSpaceDE w:val="0"/>
              <w:autoSpaceDN w:val="0"/>
              <w:adjustRightInd w:val="0"/>
              <w:rPr>
                <w:sz w:val="20"/>
              </w:rPr>
            </w:pPr>
            <w:r w:rsidRPr="00985884">
              <w:rPr>
                <w:sz w:val="20"/>
              </w:rPr>
              <w:t>Assess and equity considerations</w:t>
            </w:r>
          </w:p>
        </w:tc>
        <w:tc>
          <w:tcPr>
            <w:tcW w:w="6440" w:type="dxa"/>
          </w:tcPr>
          <w:p w:rsidR="002D68A2" w:rsidRPr="00985884" w:rsidRDefault="002D68A2" w:rsidP="002F7D4D">
            <w:pPr>
              <w:pStyle w:val="ListParagraph"/>
              <w:numPr>
                <w:ilvl w:val="0"/>
                <w:numId w:val="4"/>
              </w:numPr>
              <w:autoSpaceDE w:val="0"/>
              <w:autoSpaceDN w:val="0"/>
              <w:adjustRightInd w:val="0"/>
              <w:ind w:left="341" w:hanging="284"/>
              <w:rPr>
                <w:sz w:val="20"/>
              </w:rPr>
            </w:pPr>
            <w:r w:rsidRPr="00985884">
              <w:rPr>
                <w:sz w:val="20"/>
              </w:rPr>
              <w:t>All workers in the health industry should be aware of access and equity issues in relation to their own area of work</w:t>
            </w:r>
          </w:p>
          <w:p w:rsidR="002D68A2" w:rsidRPr="00985884" w:rsidRDefault="002D68A2" w:rsidP="002F7D4D">
            <w:pPr>
              <w:pStyle w:val="ListParagraph"/>
              <w:numPr>
                <w:ilvl w:val="0"/>
                <w:numId w:val="4"/>
              </w:numPr>
              <w:autoSpaceDE w:val="0"/>
              <w:autoSpaceDN w:val="0"/>
              <w:adjustRightInd w:val="0"/>
              <w:ind w:left="341" w:hanging="284"/>
              <w:rPr>
                <w:sz w:val="20"/>
              </w:rPr>
            </w:pPr>
            <w:r w:rsidRPr="00985884">
              <w:rPr>
                <w:sz w:val="20"/>
              </w:rPr>
              <w:t>All workers should develop their ability to work in a culturally diverse environment</w:t>
            </w:r>
          </w:p>
          <w:p w:rsidR="00985884" w:rsidRPr="00985884" w:rsidRDefault="00985884" w:rsidP="002F7D4D">
            <w:pPr>
              <w:pStyle w:val="ListParagraph"/>
              <w:numPr>
                <w:ilvl w:val="0"/>
                <w:numId w:val="4"/>
              </w:numPr>
              <w:autoSpaceDE w:val="0"/>
              <w:autoSpaceDN w:val="0"/>
              <w:adjustRightInd w:val="0"/>
              <w:ind w:left="341" w:hanging="284"/>
              <w:rPr>
                <w:sz w:val="20"/>
              </w:rPr>
            </w:pPr>
            <w:r w:rsidRPr="00985884">
              <w:rPr>
                <w:sz w:val="20"/>
              </w:rPr>
              <w:t xml:space="preserve">In recognition of particular health issues facing Aboriginal and Torres Strait Islander communities, workers should be aware of cultural, </w:t>
            </w:r>
            <w:r w:rsidR="00146830" w:rsidRPr="00985884">
              <w:rPr>
                <w:sz w:val="20"/>
              </w:rPr>
              <w:t>historical</w:t>
            </w:r>
            <w:r w:rsidRPr="00985884">
              <w:rPr>
                <w:sz w:val="20"/>
              </w:rPr>
              <w:t xml:space="preserve"> and current issues impacting on health of Aboriginal and Torres Strait Islander </w:t>
            </w:r>
            <w:commentRangeStart w:id="50"/>
            <w:r w:rsidRPr="00985884">
              <w:rPr>
                <w:sz w:val="20"/>
              </w:rPr>
              <w:t>people</w:t>
            </w:r>
            <w:commentRangeEnd w:id="50"/>
            <w:r w:rsidRPr="00985884">
              <w:rPr>
                <w:rStyle w:val="CommentReference"/>
                <w:sz w:val="20"/>
              </w:rPr>
              <w:commentReference w:id="50"/>
            </w:r>
          </w:p>
          <w:p w:rsidR="002D68A2" w:rsidRPr="00985884" w:rsidRDefault="002D68A2" w:rsidP="002F7D4D">
            <w:pPr>
              <w:pStyle w:val="ListParagraph"/>
              <w:numPr>
                <w:ilvl w:val="0"/>
                <w:numId w:val="4"/>
              </w:numPr>
              <w:autoSpaceDE w:val="0"/>
              <w:autoSpaceDN w:val="0"/>
              <w:adjustRightInd w:val="0"/>
              <w:ind w:left="341" w:hanging="284"/>
              <w:rPr>
                <w:sz w:val="20"/>
              </w:rPr>
            </w:pPr>
            <w:r w:rsidRPr="00985884">
              <w:rPr>
                <w:sz w:val="20"/>
              </w:rPr>
              <w:t xml:space="preserve">Assessors and trainers must take into account relevant access and equity issues, in particular those relating to factors impacting on the </w:t>
            </w:r>
            <w:commentRangeStart w:id="51"/>
            <w:r w:rsidRPr="00985884">
              <w:rPr>
                <w:sz w:val="20"/>
              </w:rPr>
              <w:t>disadvantaged</w:t>
            </w:r>
            <w:commentRangeEnd w:id="51"/>
            <w:r w:rsidR="00985884" w:rsidRPr="00985884">
              <w:rPr>
                <w:rStyle w:val="CommentReference"/>
                <w:sz w:val="20"/>
              </w:rPr>
              <w:commentReference w:id="51"/>
            </w:r>
          </w:p>
        </w:tc>
      </w:tr>
      <w:tr w:rsidR="002D68A2" w:rsidRPr="00985884" w:rsidTr="00985884">
        <w:tc>
          <w:tcPr>
            <w:tcW w:w="2802" w:type="dxa"/>
          </w:tcPr>
          <w:p w:rsidR="002D68A2" w:rsidRPr="00985884" w:rsidRDefault="002D68A2" w:rsidP="002F7D4D">
            <w:pPr>
              <w:autoSpaceDE w:val="0"/>
              <w:autoSpaceDN w:val="0"/>
              <w:adjustRightInd w:val="0"/>
              <w:rPr>
                <w:sz w:val="20"/>
              </w:rPr>
            </w:pPr>
            <w:r w:rsidRPr="00985884">
              <w:rPr>
                <w:sz w:val="20"/>
              </w:rPr>
              <w:t>Context of and specific resources for assessment</w:t>
            </w:r>
          </w:p>
        </w:tc>
        <w:tc>
          <w:tcPr>
            <w:tcW w:w="6440" w:type="dxa"/>
          </w:tcPr>
          <w:p w:rsidR="00985884" w:rsidRPr="00985884" w:rsidRDefault="00985884" w:rsidP="002F7D4D">
            <w:pPr>
              <w:pStyle w:val="ListParagraph"/>
              <w:numPr>
                <w:ilvl w:val="0"/>
                <w:numId w:val="3"/>
              </w:numPr>
              <w:autoSpaceDE w:val="0"/>
              <w:autoSpaceDN w:val="0"/>
              <w:adjustRightInd w:val="0"/>
              <w:ind w:left="341"/>
              <w:rPr>
                <w:sz w:val="20"/>
              </w:rPr>
            </w:pPr>
            <w:r w:rsidRPr="00985884">
              <w:rPr>
                <w:sz w:val="20"/>
              </w:rPr>
              <w:t>Relevant guidelines, standard and procedures</w:t>
            </w:r>
          </w:p>
          <w:p w:rsidR="00985884" w:rsidRPr="00985884" w:rsidRDefault="00985884" w:rsidP="002F7D4D">
            <w:pPr>
              <w:pStyle w:val="ListParagraph"/>
              <w:numPr>
                <w:ilvl w:val="0"/>
                <w:numId w:val="3"/>
              </w:numPr>
              <w:autoSpaceDE w:val="0"/>
              <w:autoSpaceDN w:val="0"/>
              <w:adjustRightInd w:val="0"/>
              <w:ind w:left="341"/>
              <w:rPr>
                <w:sz w:val="20"/>
              </w:rPr>
            </w:pPr>
            <w:r w:rsidRPr="00985884">
              <w:rPr>
                <w:sz w:val="20"/>
              </w:rPr>
              <w:t>Resources essential for assessment include:</w:t>
            </w:r>
          </w:p>
          <w:p w:rsidR="00985884" w:rsidRPr="00985884" w:rsidRDefault="00985884" w:rsidP="00985884">
            <w:pPr>
              <w:pStyle w:val="ListParagraph"/>
              <w:numPr>
                <w:ilvl w:val="1"/>
                <w:numId w:val="3"/>
              </w:numPr>
              <w:autoSpaceDE w:val="0"/>
              <w:autoSpaceDN w:val="0"/>
              <w:adjustRightInd w:val="0"/>
              <w:rPr>
                <w:sz w:val="20"/>
              </w:rPr>
            </w:pPr>
            <w:r w:rsidRPr="00985884">
              <w:rPr>
                <w:sz w:val="20"/>
              </w:rPr>
              <w:t>ICD-10-AM and relevant local coding requirements</w:t>
            </w:r>
          </w:p>
          <w:p w:rsidR="00985884" w:rsidRPr="00985884" w:rsidRDefault="00985884" w:rsidP="00985884">
            <w:pPr>
              <w:pStyle w:val="ListParagraph"/>
              <w:numPr>
                <w:ilvl w:val="1"/>
                <w:numId w:val="3"/>
              </w:numPr>
              <w:autoSpaceDE w:val="0"/>
              <w:autoSpaceDN w:val="0"/>
              <w:adjustRightInd w:val="0"/>
              <w:rPr>
                <w:sz w:val="20"/>
              </w:rPr>
            </w:pPr>
            <w:r w:rsidRPr="00985884">
              <w:rPr>
                <w:sz w:val="20"/>
              </w:rPr>
              <w:t>Simple medical records</w:t>
            </w:r>
          </w:p>
          <w:p w:rsidR="002D68A2" w:rsidRPr="00985884" w:rsidRDefault="002D68A2" w:rsidP="002F7D4D">
            <w:pPr>
              <w:pStyle w:val="ListParagraph"/>
              <w:numPr>
                <w:ilvl w:val="0"/>
                <w:numId w:val="3"/>
              </w:numPr>
              <w:autoSpaceDE w:val="0"/>
              <w:autoSpaceDN w:val="0"/>
              <w:adjustRightInd w:val="0"/>
              <w:ind w:left="341"/>
              <w:rPr>
                <w:sz w:val="20"/>
              </w:rPr>
            </w:pPr>
            <w:r w:rsidRPr="00985884">
              <w:rPr>
                <w:sz w:val="20"/>
              </w:rPr>
              <w:t>Assessment should involve written and/or oral examination as well as simulation, demonstration and production of simulated work samples.</w:t>
            </w:r>
          </w:p>
          <w:p w:rsidR="002D68A2" w:rsidRPr="00985884" w:rsidRDefault="002D68A2" w:rsidP="002F7D4D">
            <w:pPr>
              <w:pStyle w:val="ListParagraph"/>
              <w:numPr>
                <w:ilvl w:val="0"/>
                <w:numId w:val="3"/>
              </w:numPr>
              <w:autoSpaceDE w:val="0"/>
              <w:autoSpaceDN w:val="0"/>
              <w:adjustRightInd w:val="0"/>
              <w:ind w:left="341"/>
              <w:rPr>
                <w:sz w:val="20"/>
              </w:rPr>
            </w:pPr>
            <w:r w:rsidRPr="00985884">
              <w:rPr>
                <w:sz w:val="20"/>
              </w:rPr>
              <w:t xml:space="preserve">Assessment could also include supervisor reports and observation in the </w:t>
            </w:r>
            <w:commentRangeStart w:id="52"/>
            <w:r w:rsidRPr="00985884">
              <w:rPr>
                <w:sz w:val="20"/>
              </w:rPr>
              <w:t>workplace</w:t>
            </w:r>
            <w:commentRangeEnd w:id="52"/>
          </w:p>
          <w:p w:rsidR="002D68A2" w:rsidRPr="00985884" w:rsidRDefault="002D68A2" w:rsidP="002F7D4D">
            <w:pPr>
              <w:pStyle w:val="ListParagraph"/>
              <w:numPr>
                <w:ilvl w:val="0"/>
                <w:numId w:val="3"/>
              </w:numPr>
              <w:autoSpaceDE w:val="0"/>
              <w:autoSpaceDN w:val="0"/>
              <w:adjustRightInd w:val="0"/>
              <w:ind w:left="341"/>
              <w:rPr>
                <w:sz w:val="20"/>
              </w:rPr>
            </w:pPr>
            <w:r w:rsidRPr="00985884">
              <w:rPr>
                <w:sz w:val="20"/>
              </w:rPr>
              <w:t>Resources for assessment include:</w:t>
            </w:r>
          </w:p>
          <w:p w:rsidR="002D68A2" w:rsidRPr="00985884" w:rsidRDefault="002D68A2" w:rsidP="002F7D4D">
            <w:pPr>
              <w:pStyle w:val="ListParagraph"/>
              <w:numPr>
                <w:ilvl w:val="1"/>
                <w:numId w:val="3"/>
              </w:numPr>
              <w:autoSpaceDE w:val="0"/>
              <w:autoSpaceDN w:val="0"/>
              <w:adjustRightInd w:val="0"/>
              <w:rPr>
                <w:sz w:val="20"/>
              </w:rPr>
            </w:pPr>
            <w:r w:rsidRPr="00985884">
              <w:rPr>
                <w:rStyle w:val="CommentReference"/>
                <w:sz w:val="20"/>
              </w:rPr>
              <w:commentReference w:id="52"/>
            </w:r>
            <w:r w:rsidRPr="00985884">
              <w:rPr>
                <w:sz w:val="20"/>
              </w:rPr>
              <w:t>Access to the full range of data management requirements</w:t>
            </w:r>
          </w:p>
          <w:p w:rsidR="002D68A2" w:rsidRPr="00985884" w:rsidRDefault="002D68A2" w:rsidP="002F7D4D">
            <w:pPr>
              <w:pStyle w:val="ListParagraph"/>
              <w:numPr>
                <w:ilvl w:val="1"/>
                <w:numId w:val="3"/>
              </w:numPr>
              <w:autoSpaceDE w:val="0"/>
              <w:autoSpaceDN w:val="0"/>
              <w:adjustRightInd w:val="0"/>
              <w:rPr>
                <w:sz w:val="20"/>
              </w:rPr>
            </w:pPr>
            <w:r w:rsidRPr="00985884">
              <w:rPr>
                <w:sz w:val="20"/>
              </w:rPr>
              <w:t>Access to an information management system</w:t>
            </w:r>
          </w:p>
          <w:p w:rsidR="002D68A2" w:rsidRPr="00985884" w:rsidRDefault="002D68A2" w:rsidP="002F7D4D">
            <w:pPr>
              <w:pStyle w:val="ListParagraph"/>
              <w:numPr>
                <w:ilvl w:val="1"/>
                <w:numId w:val="3"/>
              </w:numPr>
              <w:autoSpaceDE w:val="0"/>
              <w:autoSpaceDN w:val="0"/>
              <w:adjustRightInd w:val="0"/>
              <w:rPr>
                <w:sz w:val="20"/>
              </w:rPr>
            </w:pPr>
            <w:r w:rsidRPr="00985884">
              <w:rPr>
                <w:sz w:val="20"/>
              </w:rPr>
              <w:t>Access to appropriate computer based tools</w:t>
            </w:r>
          </w:p>
          <w:p w:rsidR="002D68A2" w:rsidRPr="00985884" w:rsidRDefault="002D68A2" w:rsidP="002F7D4D">
            <w:pPr>
              <w:pStyle w:val="ListParagraph"/>
              <w:numPr>
                <w:ilvl w:val="1"/>
                <w:numId w:val="3"/>
              </w:numPr>
              <w:autoSpaceDE w:val="0"/>
              <w:autoSpaceDN w:val="0"/>
              <w:adjustRightInd w:val="0"/>
              <w:rPr>
                <w:sz w:val="20"/>
              </w:rPr>
            </w:pPr>
            <w:r w:rsidRPr="00985884">
              <w:rPr>
                <w:sz w:val="20"/>
              </w:rPr>
              <w:t>Applicable legislation</w:t>
            </w:r>
          </w:p>
        </w:tc>
      </w:tr>
    </w:tbl>
    <w:p w:rsidR="00146830" w:rsidRDefault="00146830"/>
    <w:p w:rsidR="00146830" w:rsidRDefault="00146830" w:rsidP="00146830">
      <w:pPr>
        <w:pStyle w:val="Heading1"/>
      </w:pPr>
      <w:bookmarkStart w:id="53" w:name="_Toc271873431"/>
      <w:r>
        <w:t xml:space="preserve">Undertake complex Clinical </w:t>
      </w:r>
      <w:commentRangeStart w:id="54"/>
      <w:r>
        <w:t>Coding</w:t>
      </w:r>
      <w:commentRangeEnd w:id="54"/>
      <w:r>
        <w:rPr>
          <w:rStyle w:val="CommentReference"/>
          <w:rFonts w:asciiTheme="minorHAnsi" w:eastAsiaTheme="minorHAnsi" w:hAnsiTheme="minorHAnsi" w:cstheme="minorBidi"/>
          <w:b w:val="0"/>
          <w:bCs w:val="0"/>
          <w:color w:val="auto"/>
        </w:rPr>
        <w:commentReference w:id="54"/>
      </w:r>
      <w:bookmarkEnd w:id="53"/>
    </w:p>
    <w:p w:rsidR="00146830" w:rsidRDefault="00146830" w:rsidP="00146830"/>
    <w:p w:rsidR="00146830" w:rsidRDefault="00146830" w:rsidP="00146830">
      <w:pPr>
        <w:pStyle w:val="Heading1"/>
      </w:pPr>
      <w:bookmarkStart w:id="55" w:name="_Toc271873432"/>
      <w:r>
        <w:t xml:space="preserve">Complete highly complex clinical </w:t>
      </w:r>
      <w:commentRangeStart w:id="56"/>
      <w:r>
        <w:t>coding</w:t>
      </w:r>
      <w:commentRangeEnd w:id="56"/>
      <w:r>
        <w:rPr>
          <w:rStyle w:val="CommentReference"/>
          <w:rFonts w:asciiTheme="minorHAnsi" w:eastAsiaTheme="minorHAnsi" w:hAnsiTheme="minorHAnsi" w:cstheme="minorBidi"/>
          <w:b w:val="0"/>
          <w:bCs w:val="0"/>
          <w:color w:val="auto"/>
        </w:rPr>
        <w:commentReference w:id="56"/>
      </w:r>
      <w:bookmarkEnd w:id="55"/>
    </w:p>
    <w:p w:rsidR="00146830" w:rsidRPr="00146830" w:rsidRDefault="00146830" w:rsidP="00146830"/>
    <w:p w:rsidR="00146830" w:rsidRDefault="00146830" w:rsidP="00146830">
      <w:pPr>
        <w:pStyle w:val="Heading1"/>
      </w:pPr>
      <w:bookmarkStart w:id="57" w:name="_Toc271873433"/>
      <w:r>
        <w:t xml:space="preserve">Use basic medical </w:t>
      </w:r>
      <w:commentRangeStart w:id="58"/>
      <w:r>
        <w:t>vocabulary</w:t>
      </w:r>
      <w:commentRangeEnd w:id="58"/>
      <w:r>
        <w:rPr>
          <w:rStyle w:val="CommentReference"/>
          <w:rFonts w:asciiTheme="minorHAnsi" w:eastAsiaTheme="minorHAnsi" w:hAnsiTheme="minorHAnsi" w:cstheme="minorBidi"/>
          <w:b w:val="0"/>
          <w:bCs w:val="0"/>
          <w:color w:val="auto"/>
        </w:rPr>
        <w:commentReference w:id="58"/>
      </w:r>
      <w:bookmarkEnd w:id="57"/>
    </w:p>
    <w:p w:rsidR="00146830" w:rsidRPr="00146830" w:rsidRDefault="00146830" w:rsidP="00146830"/>
    <w:p w:rsidR="00146830" w:rsidRDefault="00146830" w:rsidP="00146830">
      <w:pPr>
        <w:pStyle w:val="Heading1"/>
      </w:pPr>
      <w:bookmarkStart w:id="59" w:name="_Toc271873434"/>
      <w:r>
        <w:lastRenderedPageBreak/>
        <w:t xml:space="preserve">Use advanced medical </w:t>
      </w:r>
      <w:commentRangeStart w:id="60"/>
      <w:r>
        <w:t>vocabulary</w:t>
      </w:r>
      <w:commentRangeEnd w:id="60"/>
      <w:r>
        <w:rPr>
          <w:rStyle w:val="CommentReference"/>
          <w:rFonts w:asciiTheme="minorHAnsi" w:eastAsiaTheme="minorHAnsi" w:hAnsiTheme="minorHAnsi" w:cstheme="minorBidi"/>
          <w:b w:val="0"/>
          <w:bCs w:val="0"/>
          <w:color w:val="auto"/>
        </w:rPr>
        <w:commentReference w:id="60"/>
      </w:r>
      <w:bookmarkEnd w:id="59"/>
    </w:p>
    <w:p w:rsidR="00146830" w:rsidRPr="00146830" w:rsidRDefault="00146830" w:rsidP="00146830"/>
    <w:p w:rsidR="00094482" w:rsidRDefault="00146830" w:rsidP="00146830">
      <w:pPr>
        <w:pStyle w:val="Heading1"/>
        <w:rPr>
          <w:rStyle w:val="Heading1Char"/>
        </w:rPr>
      </w:pPr>
      <w:bookmarkStart w:id="61" w:name="_Toc271873435"/>
      <w:r w:rsidRPr="00146830">
        <w:rPr>
          <w:rStyle w:val="Heading1Char"/>
        </w:rPr>
        <w:t xml:space="preserve">Explain and define clinical processes and practices (anatomy, physiology, diagnostics, </w:t>
      </w:r>
      <w:commentRangeStart w:id="62"/>
      <w:r w:rsidRPr="00146830">
        <w:rPr>
          <w:rStyle w:val="Heading1Char"/>
        </w:rPr>
        <w:t>pharmacology</w:t>
      </w:r>
      <w:commentRangeEnd w:id="62"/>
      <w:r>
        <w:rPr>
          <w:rStyle w:val="CommentReference"/>
          <w:rFonts w:asciiTheme="minorHAnsi" w:eastAsiaTheme="minorHAnsi" w:hAnsiTheme="minorHAnsi" w:cstheme="minorBidi"/>
          <w:b w:val="0"/>
          <w:bCs w:val="0"/>
          <w:color w:val="auto"/>
        </w:rPr>
        <w:commentReference w:id="62"/>
      </w:r>
      <w:r w:rsidRPr="00146830">
        <w:rPr>
          <w:rStyle w:val="Heading1Char"/>
        </w:rPr>
        <w:t>)</w:t>
      </w:r>
      <w:bookmarkEnd w:id="61"/>
    </w:p>
    <w:p w:rsidR="00094482" w:rsidRDefault="00094482" w:rsidP="00094482">
      <w:pPr>
        <w:pStyle w:val="Heading1"/>
      </w:pPr>
      <w:bookmarkStart w:id="63" w:name="_Toc271873436"/>
      <w:r>
        <w:t xml:space="preserve">Evaluate and Administer Health </w:t>
      </w:r>
      <w:commentRangeStart w:id="64"/>
      <w:r>
        <w:t>Data</w:t>
      </w:r>
      <w:commentRangeEnd w:id="64"/>
      <w:r>
        <w:rPr>
          <w:rStyle w:val="CommentReference"/>
          <w:rFonts w:asciiTheme="minorHAnsi" w:eastAsiaTheme="minorHAnsi" w:hAnsiTheme="minorHAnsi" w:cstheme="minorBidi"/>
          <w:b w:val="0"/>
          <w:bCs w:val="0"/>
          <w:color w:val="auto"/>
        </w:rPr>
        <w:commentReference w:id="64"/>
      </w:r>
      <w:bookmarkEnd w:id="63"/>
    </w:p>
    <w:p w:rsidR="002D68A2" w:rsidRDefault="002D68A2" w:rsidP="007212EB"/>
    <w:sectPr w:rsidR="002D68A2" w:rsidSect="00B3226E">
      <w:pgSz w:w="11906" w:h="16838"/>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 w:author="Heather Grain" w:date="2010-09-10T09:05:00Z" w:initials="HG">
    <w:p w:rsidR="0030199C" w:rsidRDefault="0030199C">
      <w:pPr>
        <w:pStyle w:val="CommentText"/>
      </w:pPr>
      <w:r>
        <w:rPr>
          <w:rStyle w:val="CommentReference"/>
        </w:rPr>
        <w:annotationRef/>
      </w:r>
      <w:r>
        <w:t>Recommend a change from terminology to vocabulary to indicate the difference between the language of the profession and the computable ontology</w:t>
      </w:r>
    </w:p>
  </w:comment>
  <w:comment w:id="19" w:author="Heather Grain" w:date="2010-09-22T15:13:00Z" w:initials="HG">
    <w:p w:rsidR="0030199C" w:rsidRDefault="0030199C">
      <w:pPr>
        <w:pStyle w:val="CommentText"/>
      </w:pPr>
      <w:r>
        <w:rPr>
          <w:rStyle w:val="CommentReference"/>
        </w:rPr>
        <w:annotationRef/>
      </w:r>
      <w:r>
        <w:t>To consider what is the one that should be used for a given purpose.</w:t>
      </w:r>
    </w:p>
  </w:comment>
  <w:comment w:id="21" w:author="Heather Grain" w:date="2010-09-10T07:59:00Z" w:initials="HG">
    <w:p w:rsidR="0030199C" w:rsidRDefault="0030199C">
      <w:pPr>
        <w:pStyle w:val="CommentText"/>
      </w:pPr>
      <w:r>
        <w:rPr>
          <w:rStyle w:val="CommentReference"/>
        </w:rPr>
        <w:annotationRef/>
      </w:r>
      <w:r>
        <w:t>In development</w:t>
      </w:r>
    </w:p>
  </w:comment>
  <w:comment w:id="24" w:author="Heather Grain" w:date="2010-09-07T09:34:00Z" w:initials="HG">
    <w:p w:rsidR="0030199C" w:rsidRDefault="0030199C">
      <w:pPr>
        <w:pStyle w:val="CommentText"/>
      </w:pPr>
      <w:r>
        <w:rPr>
          <w:rStyle w:val="CommentReference"/>
        </w:rPr>
        <w:annotationRef/>
      </w:r>
      <w:r>
        <w:t>This is particularly so if the application is seeking to qualify using recognition of prior learning.  It is also relevant when examinations are conducted in the workplace with supervision of superiors in the work organisation</w:t>
      </w:r>
    </w:p>
  </w:comment>
  <w:comment w:id="28" w:author="Heather Grain" w:date="2010-09-10T08:09:00Z" w:initials="HG">
    <w:p w:rsidR="0030199C" w:rsidRDefault="0030199C">
      <w:pPr>
        <w:pStyle w:val="CommentText"/>
      </w:pPr>
      <w:r>
        <w:rPr>
          <w:rStyle w:val="CommentReference"/>
        </w:rPr>
        <w:annotationRef/>
      </w:r>
      <w:r>
        <w:t>In development</w:t>
      </w:r>
    </w:p>
  </w:comment>
  <w:comment w:id="31" w:author="Heather Grain" w:date="2010-09-08T14:14:00Z" w:initials="HG">
    <w:p w:rsidR="0030199C" w:rsidRDefault="0030199C" w:rsidP="00A73FBF">
      <w:pPr>
        <w:pStyle w:val="CommentText"/>
      </w:pPr>
      <w:r>
        <w:rPr>
          <w:rStyle w:val="CommentReference"/>
        </w:rPr>
        <w:annotationRef/>
      </w:r>
      <w:r>
        <w:t>This is particularly so if the application is seeking to qualify using recognition of prior learning.  It is also relevant when examinations are conducted in the workplace with supervision of superiors in the work organisation</w:t>
      </w:r>
    </w:p>
  </w:comment>
  <w:comment w:id="37" w:author="Heather Grain" w:date="2010-09-10T08:17:00Z" w:initials="HG">
    <w:p w:rsidR="0030199C" w:rsidRDefault="0030199C" w:rsidP="00437601">
      <w:pPr>
        <w:pStyle w:val="CommentText"/>
      </w:pPr>
      <w:r>
        <w:rPr>
          <w:rStyle w:val="CommentReference"/>
        </w:rPr>
        <w:annotationRef/>
      </w:r>
      <w:r>
        <w:t>This is particularly so if the application is seeking to qualify using recognition of prior learning.  It is also relevant when examinations are conducted in the workplace with supervision of superiors in the work organisation</w:t>
      </w:r>
    </w:p>
  </w:comment>
  <w:comment w:id="39" w:author="Heather Grain" w:date="2010-09-10T08:26:00Z" w:initials="HG">
    <w:p w:rsidR="0030199C" w:rsidRDefault="0030199C">
      <w:pPr>
        <w:pStyle w:val="CommentText"/>
      </w:pPr>
      <w:r>
        <w:rPr>
          <w:rStyle w:val="CommentReference"/>
        </w:rPr>
        <w:annotationRef/>
      </w:r>
      <w:r>
        <w:t xml:space="preserve"> To be developed</w:t>
      </w:r>
    </w:p>
  </w:comment>
  <w:comment w:id="41" w:author="Heather Grain" w:date="2010-09-10T08:26:00Z" w:initials="HG">
    <w:p w:rsidR="0030199C" w:rsidRDefault="0030199C">
      <w:pPr>
        <w:pStyle w:val="CommentText"/>
      </w:pPr>
      <w:r>
        <w:rPr>
          <w:rStyle w:val="CommentReference"/>
        </w:rPr>
        <w:annotationRef/>
      </w:r>
      <w:r>
        <w:t xml:space="preserve"> In development</w:t>
      </w:r>
    </w:p>
  </w:comment>
  <w:comment w:id="43" w:author="Heather Grain" w:date="2010-09-10T08:27:00Z" w:initials="HG">
    <w:p w:rsidR="0030199C" w:rsidRDefault="0030199C">
      <w:pPr>
        <w:pStyle w:val="CommentText"/>
      </w:pPr>
      <w:r>
        <w:rPr>
          <w:rStyle w:val="CommentReference"/>
        </w:rPr>
        <w:annotationRef/>
      </w:r>
      <w:r>
        <w:t xml:space="preserve"> In development</w:t>
      </w:r>
    </w:p>
  </w:comment>
  <w:comment w:id="45" w:author="Heather Grain" w:date="2010-09-07T15:00:00Z" w:initials="HG">
    <w:p w:rsidR="0030199C" w:rsidRDefault="0030199C">
      <w:pPr>
        <w:pStyle w:val="CommentText"/>
      </w:pPr>
      <w:r>
        <w:rPr>
          <w:rStyle w:val="CommentReference"/>
        </w:rPr>
        <w:annotationRef/>
      </w:r>
      <w:r>
        <w:t>No changes to the current Australian education standard, except where international requirements may differ.</w:t>
      </w:r>
    </w:p>
  </w:comment>
  <w:comment w:id="50" w:author="Heather Grain" w:date="2010-09-07T15:41:00Z" w:initials="HG">
    <w:p w:rsidR="0030199C" w:rsidRDefault="0030199C">
      <w:pPr>
        <w:pStyle w:val="CommentText"/>
      </w:pPr>
      <w:r>
        <w:rPr>
          <w:rStyle w:val="CommentReference"/>
        </w:rPr>
        <w:annotationRef/>
      </w:r>
      <w:r>
        <w:t>Relevant to Australia only, though other countries may require similar statements.</w:t>
      </w:r>
    </w:p>
  </w:comment>
  <w:comment w:id="51" w:author="Heather Grain" w:date="2010-09-07T15:42:00Z" w:initials="HG">
    <w:p w:rsidR="0030199C" w:rsidRDefault="0030199C">
      <w:pPr>
        <w:pStyle w:val="CommentText"/>
      </w:pPr>
      <w:r>
        <w:rPr>
          <w:rStyle w:val="CommentReference"/>
        </w:rPr>
        <w:annotationRef/>
      </w:r>
      <w:r>
        <w:t>In Australia this reads on health of Aboriginal and/or Torres Strait islander clients and communities.</w:t>
      </w:r>
      <w:r>
        <w:tab/>
      </w:r>
      <w:r>
        <w:tab/>
      </w:r>
    </w:p>
  </w:comment>
  <w:comment w:id="52" w:author="Heather Grain" w:date="2010-09-07T14:41:00Z" w:initials="HG">
    <w:p w:rsidR="0030199C" w:rsidRDefault="0030199C" w:rsidP="002D68A2">
      <w:pPr>
        <w:pStyle w:val="CommentText"/>
      </w:pPr>
      <w:r>
        <w:rPr>
          <w:rStyle w:val="CommentReference"/>
        </w:rPr>
        <w:annotationRef/>
      </w:r>
      <w:r>
        <w:t>This is particularly so if the application is seeking to qualify using recognition of prior learning.  It is also relevant when examinations are conducted in the workplace with supervision of superiors in the work organisation</w:t>
      </w:r>
    </w:p>
  </w:comment>
  <w:comment w:id="54" w:author="Heather Grain" w:date="2010-09-10T08:28:00Z" w:initials="HG">
    <w:p w:rsidR="0030199C" w:rsidRDefault="0030199C">
      <w:pPr>
        <w:pStyle w:val="CommentText"/>
      </w:pPr>
      <w:r>
        <w:rPr>
          <w:rStyle w:val="CommentReference"/>
        </w:rPr>
        <w:annotationRef/>
      </w:r>
      <w:r>
        <w:t>Exists but not yet in the document</w:t>
      </w:r>
    </w:p>
  </w:comment>
  <w:comment w:id="56" w:author="Heather Grain" w:date="2010-09-10T08:29:00Z" w:initials="HG">
    <w:p w:rsidR="0030199C" w:rsidRDefault="0030199C">
      <w:pPr>
        <w:pStyle w:val="CommentText"/>
      </w:pPr>
      <w:r>
        <w:rPr>
          <w:rStyle w:val="CommentReference"/>
        </w:rPr>
        <w:annotationRef/>
      </w:r>
      <w:r>
        <w:t>Exists but not yet in the document</w:t>
      </w:r>
    </w:p>
  </w:comment>
  <w:comment w:id="58" w:author="Heather Grain" w:date="2010-09-10T08:29:00Z" w:initials="HG">
    <w:p w:rsidR="0030199C" w:rsidRDefault="0030199C">
      <w:pPr>
        <w:pStyle w:val="CommentText"/>
      </w:pPr>
      <w:r>
        <w:rPr>
          <w:rStyle w:val="CommentReference"/>
        </w:rPr>
        <w:annotationRef/>
      </w:r>
      <w:r>
        <w:t>Exists but not yet in the document</w:t>
      </w:r>
    </w:p>
  </w:comment>
  <w:comment w:id="60" w:author="Heather Grain" w:date="2010-09-10T08:29:00Z" w:initials="HG">
    <w:p w:rsidR="0030199C" w:rsidRDefault="0030199C">
      <w:pPr>
        <w:pStyle w:val="CommentText"/>
      </w:pPr>
      <w:r>
        <w:rPr>
          <w:rStyle w:val="CommentReference"/>
        </w:rPr>
        <w:annotationRef/>
      </w:r>
      <w:r>
        <w:t>Exists but not yet in the document</w:t>
      </w:r>
    </w:p>
  </w:comment>
  <w:comment w:id="62" w:author="Heather Grain" w:date="2010-09-10T08:30:00Z" w:initials="HG">
    <w:p w:rsidR="0030199C" w:rsidRDefault="0030199C">
      <w:pPr>
        <w:pStyle w:val="CommentText"/>
      </w:pPr>
      <w:r>
        <w:rPr>
          <w:rStyle w:val="CommentReference"/>
        </w:rPr>
        <w:annotationRef/>
      </w:r>
      <w:r>
        <w:t>Exists but not yet in the document</w:t>
      </w:r>
    </w:p>
  </w:comment>
  <w:comment w:id="64" w:author="Heather Grain" w:date="2010-09-10T08:35:00Z" w:initials="HG">
    <w:p w:rsidR="0030199C" w:rsidRDefault="0030199C">
      <w:pPr>
        <w:pStyle w:val="CommentText"/>
      </w:pPr>
      <w:r>
        <w:rPr>
          <w:rStyle w:val="CommentReference"/>
        </w:rPr>
        <w:annotationRef/>
      </w:r>
      <w:r>
        <w:t>In development – though some university programs already cover this material</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22F2A"/>
    <w:multiLevelType w:val="multilevel"/>
    <w:tmpl w:val="1F821454"/>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CDF01C2"/>
    <w:multiLevelType w:val="hybridMultilevel"/>
    <w:tmpl w:val="5E62311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nsid w:val="12D941BA"/>
    <w:multiLevelType w:val="hybridMultilevel"/>
    <w:tmpl w:val="89B2E92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56B668F"/>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9736308"/>
    <w:multiLevelType w:val="multilevel"/>
    <w:tmpl w:val="0C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2AD43D51"/>
    <w:multiLevelType w:val="hybridMultilevel"/>
    <w:tmpl w:val="35DCA8E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nsid w:val="309579AB"/>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16D597E"/>
    <w:multiLevelType w:val="hybridMultilevel"/>
    <w:tmpl w:val="27DECF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28E2415"/>
    <w:multiLevelType w:val="multilevel"/>
    <w:tmpl w:val="F5AA2B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382368B8"/>
    <w:multiLevelType w:val="hybridMultilevel"/>
    <w:tmpl w:val="C8F63A42"/>
    <w:lvl w:ilvl="0" w:tplc="EAC2936E">
      <w:start w:val="4"/>
      <w:numFmt w:val="bullet"/>
      <w:lvlText w:val="-"/>
      <w:lvlJc w:val="left"/>
      <w:pPr>
        <w:ind w:left="108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8F00F21"/>
    <w:multiLevelType w:val="multilevel"/>
    <w:tmpl w:val="1F821454"/>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430A06DE"/>
    <w:multiLevelType w:val="hybridMultilevel"/>
    <w:tmpl w:val="2C02CE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3472B9C"/>
    <w:multiLevelType w:val="multilevel"/>
    <w:tmpl w:val="53E638E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444962E5"/>
    <w:multiLevelType w:val="multilevel"/>
    <w:tmpl w:val="1F821454"/>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46543E94"/>
    <w:multiLevelType w:val="hybridMultilevel"/>
    <w:tmpl w:val="04220398"/>
    <w:lvl w:ilvl="0" w:tplc="EAC2936E">
      <w:start w:val="4"/>
      <w:numFmt w:val="bullet"/>
      <w:lvlText w:val="-"/>
      <w:lvlJc w:val="left"/>
      <w:pPr>
        <w:ind w:left="108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6624E25"/>
    <w:multiLevelType w:val="multilevel"/>
    <w:tmpl w:val="D89216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4F0124F4"/>
    <w:multiLevelType w:val="hybridMultilevel"/>
    <w:tmpl w:val="D12E58BE"/>
    <w:lvl w:ilvl="0" w:tplc="EAC2936E">
      <w:start w:val="4"/>
      <w:numFmt w:val="bullet"/>
      <w:lvlText w:val="-"/>
      <w:lvlJc w:val="left"/>
      <w:pPr>
        <w:ind w:left="108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4481989"/>
    <w:multiLevelType w:val="multilevel"/>
    <w:tmpl w:val="1F821454"/>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55E62845"/>
    <w:multiLevelType w:val="hybridMultilevel"/>
    <w:tmpl w:val="38CAE9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5B27347A"/>
    <w:multiLevelType w:val="hybridMultilevel"/>
    <w:tmpl w:val="D424E3E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nsid w:val="63307F4C"/>
    <w:multiLevelType w:val="multilevel"/>
    <w:tmpl w:val="1F821454"/>
    <w:lvl w:ilvl="0">
      <w:start w:val="1"/>
      <w:numFmt w:val="bullet"/>
      <w:lvlText w:val=""/>
      <w:lvlJc w:val="left"/>
      <w:pPr>
        <w:ind w:left="360" w:hanging="360"/>
      </w:pPr>
      <w:rPr>
        <w:rFonts w:ascii="Symbol" w:hAnsi="Symbo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651C2EDC"/>
    <w:multiLevelType w:val="hybridMultilevel"/>
    <w:tmpl w:val="BB3A44C0"/>
    <w:lvl w:ilvl="0" w:tplc="EAC2936E">
      <w:start w:val="4"/>
      <w:numFmt w:val="bullet"/>
      <w:lvlText w:val="-"/>
      <w:lvlJc w:val="left"/>
      <w:pPr>
        <w:ind w:left="108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655F2809"/>
    <w:multiLevelType w:val="multilevel"/>
    <w:tmpl w:val="9E34B17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69094155"/>
    <w:multiLevelType w:val="hybridMultilevel"/>
    <w:tmpl w:val="579C59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698C7FA6"/>
    <w:multiLevelType w:val="multilevel"/>
    <w:tmpl w:val="1F821454"/>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6A800C82"/>
    <w:multiLevelType w:val="hybridMultilevel"/>
    <w:tmpl w:val="FFA899F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nsid w:val="6F421497"/>
    <w:multiLevelType w:val="hybridMultilevel"/>
    <w:tmpl w:val="21AE75D4"/>
    <w:lvl w:ilvl="0" w:tplc="EAC2936E">
      <w:start w:val="4"/>
      <w:numFmt w:val="bullet"/>
      <w:lvlText w:val="-"/>
      <w:lvlJc w:val="left"/>
      <w:pPr>
        <w:ind w:left="1080" w:hanging="360"/>
      </w:pPr>
      <w:rPr>
        <w:rFonts w:ascii="Calibri" w:eastAsiaTheme="minorHAnsi" w:hAnsi="Calibri"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7">
    <w:nsid w:val="6FFF661E"/>
    <w:multiLevelType w:val="hybridMultilevel"/>
    <w:tmpl w:val="B74C90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74B759B8"/>
    <w:multiLevelType w:val="hybridMultilevel"/>
    <w:tmpl w:val="8078EFD4"/>
    <w:lvl w:ilvl="0" w:tplc="EAC2936E">
      <w:start w:val="4"/>
      <w:numFmt w:val="bullet"/>
      <w:lvlText w:val="-"/>
      <w:lvlJc w:val="left"/>
      <w:pPr>
        <w:ind w:left="108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75330973"/>
    <w:multiLevelType w:val="multilevel"/>
    <w:tmpl w:val="1F821454"/>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7CC15757"/>
    <w:multiLevelType w:val="hybridMultilevel"/>
    <w:tmpl w:val="B6462E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7F0B19B8"/>
    <w:multiLevelType w:val="multilevel"/>
    <w:tmpl w:val="C6AE82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4"/>
  </w:num>
  <w:num w:numId="2">
    <w:abstractNumId w:val="7"/>
  </w:num>
  <w:num w:numId="3">
    <w:abstractNumId w:val="2"/>
  </w:num>
  <w:num w:numId="4">
    <w:abstractNumId w:val="18"/>
  </w:num>
  <w:num w:numId="5">
    <w:abstractNumId w:val="23"/>
  </w:num>
  <w:num w:numId="6">
    <w:abstractNumId w:val="19"/>
  </w:num>
  <w:num w:numId="7">
    <w:abstractNumId w:val="25"/>
  </w:num>
  <w:num w:numId="8">
    <w:abstractNumId w:val="5"/>
  </w:num>
  <w:num w:numId="9">
    <w:abstractNumId w:val="22"/>
  </w:num>
  <w:num w:numId="10">
    <w:abstractNumId w:val="20"/>
  </w:num>
  <w:num w:numId="11">
    <w:abstractNumId w:val="1"/>
  </w:num>
  <w:num w:numId="12">
    <w:abstractNumId w:val="6"/>
  </w:num>
  <w:num w:numId="13">
    <w:abstractNumId w:val="10"/>
  </w:num>
  <w:num w:numId="14">
    <w:abstractNumId w:val="29"/>
  </w:num>
  <w:num w:numId="15">
    <w:abstractNumId w:val="17"/>
  </w:num>
  <w:num w:numId="16">
    <w:abstractNumId w:val="0"/>
  </w:num>
  <w:num w:numId="17">
    <w:abstractNumId w:val="3"/>
  </w:num>
  <w:num w:numId="18">
    <w:abstractNumId w:val="15"/>
  </w:num>
  <w:num w:numId="19">
    <w:abstractNumId w:val="13"/>
  </w:num>
  <w:num w:numId="20">
    <w:abstractNumId w:val="31"/>
  </w:num>
  <w:num w:numId="21">
    <w:abstractNumId w:val="12"/>
  </w:num>
  <w:num w:numId="22">
    <w:abstractNumId w:val="8"/>
  </w:num>
  <w:num w:numId="23">
    <w:abstractNumId w:val="30"/>
  </w:num>
  <w:num w:numId="24">
    <w:abstractNumId w:val="11"/>
  </w:num>
  <w:num w:numId="25">
    <w:abstractNumId w:val="4"/>
  </w:num>
  <w:num w:numId="26">
    <w:abstractNumId w:val="26"/>
  </w:num>
  <w:num w:numId="27">
    <w:abstractNumId w:val="21"/>
  </w:num>
  <w:num w:numId="28">
    <w:abstractNumId w:val="28"/>
  </w:num>
  <w:num w:numId="29">
    <w:abstractNumId w:val="9"/>
  </w:num>
  <w:num w:numId="30">
    <w:abstractNumId w:val="14"/>
  </w:num>
  <w:num w:numId="31">
    <w:abstractNumId w:val="16"/>
  </w:num>
  <w:num w:numId="3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stylePaneFormatFilter w:val="1028"/>
  <w:defaultTabStop w:val="720"/>
  <w:characterSpacingControl w:val="doNotCompress"/>
  <w:compat/>
  <w:docVars>
    <w:docVar w:name="EN.InstantFormat" w:val="&lt;ENInstantFormat&gt;&lt;Enabled&gt;1&lt;/Enabled&gt;&lt;ScanUnformatted&gt;1&lt;/ScanUnformatted&gt;&lt;ScanChanges&gt;1&lt;/ScanChanges&gt;&lt;/ENInstantFormat&gt;"/>
    <w:docVar w:name="EN.Layout" w:val="&lt;ENLayout&gt;&lt;Style&gt;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General Lilbrary.enl&lt;/item&gt;&lt;/Libraries&gt;&lt;/ENLibraries&gt;"/>
  </w:docVars>
  <w:rsids>
    <w:rsidRoot w:val="003F56E5"/>
    <w:rsid w:val="00024FCC"/>
    <w:rsid w:val="00054C55"/>
    <w:rsid w:val="00094482"/>
    <w:rsid w:val="00122CB5"/>
    <w:rsid w:val="00132767"/>
    <w:rsid w:val="00140B48"/>
    <w:rsid w:val="00142676"/>
    <w:rsid w:val="00146830"/>
    <w:rsid w:val="00147A6A"/>
    <w:rsid w:val="00170CCB"/>
    <w:rsid w:val="001D4D90"/>
    <w:rsid w:val="0023231E"/>
    <w:rsid w:val="00264871"/>
    <w:rsid w:val="002839D7"/>
    <w:rsid w:val="00291905"/>
    <w:rsid w:val="002957E0"/>
    <w:rsid w:val="002A7792"/>
    <w:rsid w:val="002D2B6F"/>
    <w:rsid w:val="002D39BD"/>
    <w:rsid w:val="002D68A2"/>
    <w:rsid w:val="002F7D4D"/>
    <w:rsid w:val="0030199C"/>
    <w:rsid w:val="00333747"/>
    <w:rsid w:val="00333919"/>
    <w:rsid w:val="003372BB"/>
    <w:rsid w:val="00341A68"/>
    <w:rsid w:val="00344CCF"/>
    <w:rsid w:val="00347D10"/>
    <w:rsid w:val="003D75EC"/>
    <w:rsid w:val="003E5A86"/>
    <w:rsid w:val="003F0CC6"/>
    <w:rsid w:val="003F56E5"/>
    <w:rsid w:val="00437601"/>
    <w:rsid w:val="004B6FFC"/>
    <w:rsid w:val="004D6AB5"/>
    <w:rsid w:val="00500FA4"/>
    <w:rsid w:val="00583940"/>
    <w:rsid w:val="005845E0"/>
    <w:rsid w:val="005B1525"/>
    <w:rsid w:val="005C356E"/>
    <w:rsid w:val="005E03FD"/>
    <w:rsid w:val="005F4C85"/>
    <w:rsid w:val="00655E8F"/>
    <w:rsid w:val="00660D05"/>
    <w:rsid w:val="00676D06"/>
    <w:rsid w:val="00685AD8"/>
    <w:rsid w:val="006F3D34"/>
    <w:rsid w:val="007212EB"/>
    <w:rsid w:val="00765E25"/>
    <w:rsid w:val="008029D8"/>
    <w:rsid w:val="00807731"/>
    <w:rsid w:val="008112ED"/>
    <w:rsid w:val="00840808"/>
    <w:rsid w:val="008751C6"/>
    <w:rsid w:val="008903CF"/>
    <w:rsid w:val="008937B4"/>
    <w:rsid w:val="008A6C19"/>
    <w:rsid w:val="008B0E56"/>
    <w:rsid w:val="008B7B85"/>
    <w:rsid w:val="008C264F"/>
    <w:rsid w:val="008C466A"/>
    <w:rsid w:val="008F7573"/>
    <w:rsid w:val="009221F8"/>
    <w:rsid w:val="00936B0E"/>
    <w:rsid w:val="00983D03"/>
    <w:rsid w:val="00985884"/>
    <w:rsid w:val="00A30D48"/>
    <w:rsid w:val="00A31C1B"/>
    <w:rsid w:val="00A73FBF"/>
    <w:rsid w:val="00AC02E2"/>
    <w:rsid w:val="00B20140"/>
    <w:rsid w:val="00B238BD"/>
    <w:rsid w:val="00B24749"/>
    <w:rsid w:val="00B3226E"/>
    <w:rsid w:val="00BA1605"/>
    <w:rsid w:val="00BC7F34"/>
    <w:rsid w:val="00BE6E94"/>
    <w:rsid w:val="00BE7CBD"/>
    <w:rsid w:val="00C3217E"/>
    <w:rsid w:val="00C82974"/>
    <w:rsid w:val="00CE4509"/>
    <w:rsid w:val="00D06B3A"/>
    <w:rsid w:val="00E07E41"/>
    <w:rsid w:val="00E74BFA"/>
    <w:rsid w:val="00E84D1C"/>
    <w:rsid w:val="00F07901"/>
    <w:rsid w:val="00F469D3"/>
    <w:rsid w:val="00FA29C0"/>
    <w:rsid w:val="00FC4D7D"/>
    <w:rsid w:val="00FE2E78"/>
    <w:rsid w:val="00FE7FD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749"/>
  </w:style>
  <w:style w:type="paragraph" w:styleId="Heading1">
    <w:name w:val="heading 1"/>
    <w:basedOn w:val="Normal"/>
    <w:next w:val="Normal"/>
    <w:link w:val="Heading1Char"/>
    <w:uiPriority w:val="9"/>
    <w:qFormat/>
    <w:rsid w:val="003F56E5"/>
    <w:pPr>
      <w:keepNext/>
      <w:keepLines/>
      <w:numPr>
        <w:numId w:val="25"/>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F56E5"/>
    <w:pPr>
      <w:keepNext/>
      <w:keepLines/>
      <w:numPr>
        <w:ilvl w:val="1"/>
        <w:numId w:val="25"/>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372BB"/>
    <w:pPr>
      <w:keepNext/>
      <w:keepLines/>
      <w:numPr>
        <w:ilvl w:val="2"/>
        <w:numId w:val="25"/>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85884"/>
    <w:pPr>
      <w:keepNext/>
      <w:keepLines/>
      <w:numPr>
        <w:ilvl w:val="3"/>
        <w:numId w:val="2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85884"/>
    <w:pPr>
      <w:keepNext/>
      <w:keepLines/>
      <w:numPr>
        <w:ilvl w:val="4"/>
        <w:numId w:val="2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85884"/>
    <w:pPr>
      <w:keepNext/>
      <w:keepLines/>
      <w:numPr>
        <w:ilvl w:val="5"/>
        <w:numId w:val="2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85884"/>
    <w:pPr>
      <w:keepNext/>
      <w:keepLines/>
      <w:numPr>
        <w:ilvl w:val="6"/>
        <w:numId w:val="2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85884"/>
    <w:pPr>
      <w:keepNext/>
      <w:keepLines/>
      <w:numPr>
        <w:ilvl w:val="7"/>
        <w:numId w:val="2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85884"/>
    <w:pPr>
      <w:keepNext/>
      <w:keepLines/>
      <w:numPr>
        <w:ilvl w:val="8"/>
        <w:numId w:val="2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56E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F56E5"/>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3F56E5"/>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F56E5"/>
    <w:pPr>
      <w:ind w:left="720"/>
      <w:contextualSpacing/>
    </w:pPr>
  </w:style>
  <w:style w:type="character" w:styleId="CommentReference">
    <w:name w:val="annotation reference"/>
    <w:basedOn w:val="DefaultParagraphFont"/>
    <w:uiPriority w:val="99"/>
    <w:semiHidden/>
    <w:unhideWhenUsed/>
    <w:rsid w:val="00BE6E94"/>
    <w:rPr>
      <w:sz w:val="16"/>
      <w:szCs w:val="16"/>
    </w:rPr>
  </w:style>
  <w:style w:type="paragraph" w:styleId="CommentText">
    <w:name w:val="annotation text"/>
    <w:basedOn w:val="Normal"/>
    <w:link w:val="CommentTextChar"/>
    <w:uiPriority w:val="99"/>
    <w:semiHidden/>
    <w:unhideWhenUsed/>
    <w:rsid w:val="00BE6E94"/>
    <w:rPr>
      <w:sz w:val="20"/>
      <w:szCs w:val="20"/>
    </w:rPr>
  </w:style>
  <w:style w:type="character" w:customStyle="1" w:styleId="CommentTextChar">
    <w:name w:val="Comment Text Char"/>
    <w:basedOn w:val="DefaultParagraphFont"/>
    <w:link w:val="CommentText"/>
    <w:uiPriority w:val="99"/>
    <w:semiHidden/>
    <w:rsid w:val="00BE6E94"/>
    <w:rPr>
      <w:sz w:val="20"/>
      <w:szCs w:val="20"/>
    </w:rPr>
  </w:style>
  <w:style w:type="paragraph" w:styleId="CommentSubject">
    <w:name w:val="annotation subject"/>
    <w:basedOn w:val="CommentText"/>
    <w:next w:val="CommentText"/>
    <w:link w:val="CommentSubjectChar"/>
    <w:uiPriority w:val="99"/>
    <w:semiHidden/>
    <w:unhideWhenUsed/>
    <w:rsid w:val="00BE6E94"/>
    <w:rPr>
      <w:b/>
      <w:bCs/>
    </w:rPr>
  </w:style>
  <w:style w:type="character" w:customStyle="1" w:styleId="CommentSubjectChar">
    <w:name w:val="Comment Subject Char"/>
    <w:basedOn w:val="CommentTextChar"/>
    <w:link w:val="CommentSubject"/>
    <w:uiPriority w:val="99"/>
    <w:semiHidden/>
    <w:rsid w:val="00BE6E94"/>
    <w:rPr>
      <w:b/>
      <w:bCs/>
    </w:rPr>
  </w:style>
  <w:style w:type="paragraph" w:styleId="BalloonText">
    <w:name w:val="Balloon Text"/>
    <w:basedOn w:val="Normal"/>
    <w:link w:val="BalloonTextChar"/>
    <w:uiPriority w:val="99"/>
    <w:semiHidden/>
    <w:unhideWhenUsed/>
    <w:rsid w:val="00BE6E9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6E94"/>
    <w:rPr>
      <w:rFonts w:ascii="Tahoma" w:hAnsi="Tahoma" w:cs="Tahoma"/>
      <w:sz w:val="16"/>
      <w:szCs w:val="16"/>
    </w:rPr>
  </w:style>
  <w:style w:type="paragraph" w:styleId="Caption">
    <w:name w:val="caption"/>
    <w:basedOn w:val="Normal"/>
    <w:next w:val="Normal"/>
    <w:uiPriority w:val="35"/>
    <w:unhideWhenUsed/>
    <w:qFormat/>
    <w:rsid w:val="00AC02E2"/>
    <w:rPr>
      <w:b/>
      <w:bCs/>
      <w:color w:val="4F81BD" w:themeColor="accent1"/>
      <w:sz w:val="18"/>
      <w:szCs w:val="18"/>
    </w:rPr>
  </w:style>
  <w:style w:type="character" w:customStyle="1" w:styleId="Heading3Char">
    <w:name w:val="Heading 3 Char"/>
    <w:basedOn w:val="DefaultParagraphFont"/>
    <w:link w:val="Heading3"/>
    <w:uiPriority w:val="9"/>
    <w:rsid w:val="003372B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98588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98588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8588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8588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8588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85884"/>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9858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85884"/>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985884"/>
    <w:pPr>
      <w:numPr>
        <w:numId w:val="0"/>
      </w:numPr>
      <w:outlineLvl w:val="9"/>
    </w:pPr>
    <w:rPr>
      <w:lang w:val="en-US"/>
    </w:rPr>
  </w:style>
  <w:style w:type="paragraph" w:styleId="TOC2">
    <w:name w:val="toc 2"/>
    <w:basedOn w:val="Normal"/>
    <w:next w:val="Normal"/>
    <w:autoRedefine/>
    <w:uiPriority w:val="39"/>
    <w:unhideWhenUsed/>
    <w:rsid w:val="00985884"/>
    <w:pPr>
      <w:spacing w:after="100"/>
      <w:ind w:left="220"/>
    </w:pPr>
  </w:style>
  <w:style w:type="paragraph" w:styleId="TOC1">
    <w:name w:val="toc 1"/>
    <w:basedOn w:val="Normal"/>
    <w:next w:val="Normal"/>
    <w:autoRedefine/>
    <w:uiPriority w:val="39"/>
    <w:unhideWhenUsed/>
    <w:rsid w:val="00985884"/>
    <w:pPr>
      <w:spacing w:after="100"/>
    </w:pPr>
  </w:style>
  <w:style w:type="paragraph" w:styleId="TOC3">
    <w:name w:val="toc 3"/>
    <w:basedOn w:val="Normal"/>
    <w:next w:val="Normal"/>
    <w:autoRedefine/>
    <w:uiPriority w:val="39"/>
    <w:unhideWhenUsed/>
    <w:rsid w:val="00985884"/>
    <w:pPr>
      <w:spacing w:after="100"/>
      <w:ind w:left="440"/>
    </w:pPr>
  </w:style>
  <w:style w:type="character" w:styleId="Hyperlink">
    <w:name w:val="Hyperlink"/>
    <w:basedOn w:val="DefaultParagraphFont"/>
    <w:uiPriority w:val="99"/>
    <w:unhideWhenUsed/>
    <w:rsid w:val="0098588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23</Pages>
  <Words>6182</Words>
  <Characters>35243</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Heather Grain</dc:creator>
  <cp:lastModifiedBy>Heather Grain</cp:lastModifiedBy>
  <cp:revision>6</cp:revision>
  <dcterms:created xsi:type="dcterms:W3CDTF">2010-09-09T23:04:00Z</dcterms:created>
  <dcterms:modified xsi:type="dcterms:W3CDTF">2010-09-22T07:03:00Z</dcterms:modified>
</cp:coreProperties>
</file>